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C53FB" w14:textId="65ECCF63" w:rsidR="002950E2" w:rsidRDefault="002950E2" w:rsidP="002950E2">
      <w:pPr>
        <w:spacing w:after="0"/>
        <w:jc w:val="right"/>
        <w:rPr>
          <w:rFonts w:ascii="Arial" w:hAnsi="Arial" w:cs="Arial"/>
          <w:b/>
          <w:sz w:val="20"/>
          <w:szCs w:val="20"/>
        </w:rPr>
      </w:pPr>
      <w:r>
        <w:rPr>
          <w:rFonts w:ascii="Arial" w:hAnsi="Arial" w:cs="Arial"/>
          <w:b/>
          <w:sz w:val="20"/>
          <w:szCs w:val="20"/>
        </w:rPr>
        <w:t>Louise Ner</w:t>
      </w:r>
    </w:p>
    <w:p w14:paraId="7FF0985F" w14:textId="77777777" w:rsidR="002950E2" w:rsidRPr="002950E2" w:rsidRDefault="002950E2" w:rsidP="002950E2">
      <w:pPr>
        <w:spacing w:after="0"/>
        <w:jc w:val="right"/>
        <w:rPr>
          <w:rFonts w:ascii="Arial" w:hAnsi="Arial" w:cs="Arial"/>
          <w:b/>
          <w:sz w:val="20"/>
          <w:szCs w:val="20"/>
        </w:rPr>
      </w:pPr>
      <w:r w:rsidRPr="002950E2">
        <w:rPr>
          <w:rFonts w:ascii="Arial" w:hAnsi="Arial" w:cs="Arial"/>
          <w:b/>
          <w:sz w:val="20"/>
          <w:szCs w:val="20"/>
        </w:rPr>
        <w:t>NHS Greater Glasgow &amp; Clyde</w:t>
      </w:r>
    </w:p>
    <w:p w14:paraId="4C125E76" w14:textId="77777777" w:rsidR="002950E2" w:rsidRPr="002950E2" w:rsidRDefault="002950E2" w:rsidP="002950E2">
      <w:pPr>
        <w:spacing w:after="0"/>
        <w:jc w:val="right"/>
        <w:rPr>
          <w:rFonts w:ascii="Arial" w:hAnsi="Arial" w:cs="Arial"/>
          <w:b/>
          <w:sz w:val="20"/>
          <w:szCs w:val="20"/>
        </w:rPr>
      </w:pPr>
      <w:r w:rsidRPr="002950E2">
        <w:rPr>
          <w:rFonts w:ascii="Arial" w:hAnsi="Arial" w:cs="Arial"/>
          <w:b/>
          <w:sz w:val="20"/>
          <w:szCs w:val="20"/>
        </w:rPr>
        <w:t>Research &amp; Innovation Office</w:t>
      </w:r>
    </w:p>
    <w:p w14:paraId="77BEA8B5" w14:textId="77777777" w:rsidR="002950E2" w:rsidRPr="002950E2" w:rsidRDefault="002950E2" w:rsidP="002950E2">
      <w:pPr>
        <w:spacing w:after="0"/>
        <w:jc w:val="right"/>
        <w:rPr>
          <w:rFonts w:ascii="Arial" w:hAnsi="Arial" w:cs="Arial"/>
          <w:b/>
          <w:sz w:val="20"/>
          <w:szCs w:val="20"/>
        </w:rPr>
      </w:pPr>
      <w:r w:rsidRPr="002950E2">
        <w:rPr>
          <w:rFonts w:ascii="Arial" w:hAnsi="Arial" w:cs="Arial"/>
          <w:b/>
          <w:sz w:val="20"/>
          <w:szCs w:val="20"/>
        </w:rPr>
        <w:t>Admin Building</w:t>
      </w:r>
    </w:p>
    <w:p w14:paraId="685B31C5" w14:textId="77777777" w:rsidR="002950E2" w:rsidRPr="002950E2" w:rsidRDefault="002950E2" w:rsidP="002950E2">
      <w:pPr>
        <w:spacing w:after="0"/>
        <w:jc w:val="right"/>
        <w:rPr>
          <w:rFonts w:ascii="Arial" w:hAnsi="Arial" w:cs="Arial"/>
          <w:b/>
          <w:sz w:val="20"/>
          <w:szCs w:val="20"/>
        </w:rPr>
      </w:pPr>
      <w:r w:rsidRPr="002950E2">
        <w:rPr>
          <w:rFonts w:ascii="Arial" w:hAnsi="Arial" w:cs="Arial"/>
          <w:b/>
          <w:sz w:val="20"/>
          <w:szCs w:val="20"/>
        </w:rPr>
        <w:t>Level 2</w:t>
      </w:r>
    </w:p>
    <w:p w14:paraId="0D9142E3" w14:textId="77777777" w:rsidR="002950E2" w:rsidRPr="002950E2" w:rsidRDefault="002950E2" w:rsidP="002950E2">
      <w:pPr>
        <w:spacing w:after="0"/>
        <w:jc w:val="right"/>
        <w:rPr>
          <w:rFonts w:ascii="Arial" w:hAnsi="Arial" w:cs="Arial"/>
          <w:b/>
          <w:sz w:val="20"/>
          <w:szCs w:val="20"/>
        </w:rPr>
      </w:pPr>
      <w:r w:rsidRPr="002950E2">
        <w:rPr>
          <w:rFonts w:ascii="Arial" w:hAnsi="Arial" w:cs="Arial"/>
          <w:b/>
          <w:sz w:val="20"/>
          <w:szCs w:val="20"/>
        </w:rPr>
        <w:t>Gartnavel Royal Hospital</w:t>
      </w:r>
    </w:p>
    <w:p w14:paraId="18BFBCA8" w14:textId="77777777" w:rsidR="002950E2" w:rsidRPr="002950E2" w:rsidRDefault="002950E2" w:rsidP="002950E2">
      <w:pPr>
        <w:spacing w:after="0"/>
        <w:jc w:val="right"/>
        <w:rPr>
          <w:rFonts w:ascii="Arial" w:hAnsi="Arial" w:cs="Arial"/>
          <w:b/>
          <w:sz w:val="20"/>
          <w:szCs w:val="20"/>
        </w:rPr>
      </w:pPr>
      <w:r w:rsidRPr="002950E2">
        <w:rPr>
          <w:rFonts w:ascii="Arial" w:hAnsi="Arial" w:cs="Arial"/>
          <w:b/>
          <w:sz w:val="20"/>
          <w:szCs w:val="20"/>
        </w:rPr>
        <w:t>1055 Great Western Road</w:t>
      </w:r>
    </w:p>
    <w:p w14:paraId="0EB549BB" w14:textId="77777777" w:rsidR="002950E2" w:rsidRPr="002950E2" w:rsidRDefault="002950E2" w:rsidP="002950E2">
      <w:pPr>
        <w:spacing w:after="0"/>
        <w:jc w:val="right"/>
        <w:rPr>
          <w:rFonts w:ascii="Arial" w:hAnsi="Arial" w:cs="Arial"/>
          <w:b/>
          <w:sz w:val="20"/>
          <w:szCs w:val="20"/>
        </w:rPr>
      </w:pPr>
      <w:r w:rsidRPr="002950E2">
        <w:rPr>
          <w:rFonts w:ascii="Arial" w:hAnsi="Arial" w:cs="Arial"/>
          <w:b/>
          <w:sz w:val="20"/>
          <w:szCs w:val="20"/>
        </w:rPr>
        <w:t>Glasgow</w:t>
      </w:r>
    </w:p>
    <w:p w14:paraId="009C81A6" w14:textId="77777777" w:rsidR="002950E2" w:rsidRDefault="002950E2" w:rsidP="002950E2">
      <w:pPr>
        <w:spacing w:after="0"/>
        <w:jc w:val="right"/>
        <w:rPr>
          <w:rFonts w:ascii="Arial" w:hAnsi="Arial" w:cs="Arial"/>
          <w:b/>
          <w:sz w:val="20"/>
          <w:szCs w:val="20"/>
        </w:rPr>
      </w:pPr>
      <w:r>
        <w:rPr>
          <w:rFonts w:ascii="Arial" w:hAnsi="Arial" w:cs="Arial"/>
          <w:b/>
          <w:sz w:val="20"/>
          <w:szCs w:val="20"/>
        </w:rPr>
        <w:t>G12 0XH</w:t>
      </w:r>
    </w:p>
    <w:p w14:paraId="5BDA5676" w14:textId="0F267F8B" w:rsidR="002950E2" w:rsidRPr="002950E2" w:rsidRDefault="002950E2" w:rsidP="002950E2">
      <w:pPr>
        <w:spacing w:after="0"/>
        <w:jc w:val="right"/>
        <w:rPr>
          <w:rFonts w:ascii="Arial" w:hAnsi="Arial" w:cs="Arial"/>
          <w:b/>
          <w:sz w:val="20"/>
          <w:szCs w:val="20"/>
        </w:rPr>
      </w:pPr>
      <w:r w:rsidRPr="002950E2">
        <w:rPr>
          <w:rFonts w:ascii="Arial" w:hAnsi="Arial" w:cs="Arial"/>
          <w:b/>
          <w:sz w:val="20"/>
          <w:szCs w:val="20"/>
        </w:rPr>
        <w:t>0141 314 4012</w:t>
      </w:r>
    </w:p>
    <w:p w14:paraId="1659D959" w14:textId="5A80DB5D" w:rsidR="00876CA0" w:rsidRPr="00876CA0" w:rsidRDefault="001B7495" w:rsidP="002950E2">
      <w:pPr>
        <w:spacing w:after="0"/>
        <w:jc w:val="right"/>
        <w:rPr>
          <w:rFonts w:ascii="Arial" w:hAnsi="Arial" w:cs="Arial"/>
          <w:b/>
          <w:sz w:val="20"/>
          <w:szCs w:val="20"/>
        </w:rPr>
      </w:pPr>
      <w:hyperlink r:id="rId8" w:history="1">
        <w:r w:rsidR="002950E2" w:rsidRPr="00D065D7">
          <w:rPr>
            <w:rStyle w:val="Hyperlink"/>
            <w:rFonts w:ascii="Arial" w:hAnsi="Arial" w:cs="Arial"/>
            <w:b/>
            <w:sz w:val="20"/>
            <w:szCs w:val="20"/>
          </w:rPr>
          <w:t>Louise.Ner@nhs.scot</w:t>
        </w:r>
      </w:hyperlink>
      <w:r w:rsidR="002950E2">
        <w:rPr>
          <w:rFonts w:ascii="Arial" w:hAnsi="Arial" w:cs="Arial"/>
          <w:b/>
          <w:sz w:val="20"/>
          <w:szCs w:val="20"/>
        </w:rPr>
        <w:t xml:space="preserve"> </w:t>
      </w:r>
    </w:p>
    <w:p w14:paraId="54E0D009" w14:textId="77777777" w:rsidR="00012B6F" w:rsidRDefault="00012B6F" w:rsidP="00797486">
      <w:pPr>
        <w:spacing w:after="0"/>
        <w:rPr>
          <w:rFonts w:ascii="Arial" w:hAnsi="Arial" w:cs="Arial"/>
          <w:sz w:val="20"/>
          <w:szCs w:val="20"/>
        </w:rPr>
      </w:pPr>
    </w:p>
    <w:p w14:paraId="0F684017" w14:textId="310AE4D4" w:rsidR="00797486" w:rsidRPr="00B01364" w:rsidRDefault="00844D76" w:rsidP="00797486">
      <w:pPr>
        <w:spacing w:after="0"/>
        <w:rPr>
          <w:rFonts w:ascii="Arial" w:hAnsi="Arial" w:cs="Arial"/>
          <w:sz w:val="20"/>
          <w:szCs w:val="20"/>
        </w:rPr>
      </w:pPr>
      <w:r>
        <w:rPr>
          <w:rFonts w:ascii="Arial" w:hAnsi="Arial" w:cs="Arial"/>
          <w:sz w:val="20"/>
          <w:szCs w:val="20"/>
        </w:rPr>
        <w:t>13</w:t>
      </w:r>
      <w:r w:rsidR="008A7335" w:rsidRPr="00B01364">
        <w:rPr>
          <w:rFonts w:ascii="Arial" w:hAnsi="Arial" w:cs="Arial"/>
          <w:sz w:val="20"/>
          <w:szCs w:val="20"/>
          <w:vertAlign w:val="superscript"/>
        </w:rPr>
        <w:t>th</w:t>
      </w:r>
      <w:r>
        <w:rPr>
          <w:rFonts w:ascii="Arial" w:hAnsi="Arial" w:cs="Arial"/>
          <w:sz w:val="20"/>
          <w:szCs w:val="20"/>
        </w:rPr>
        <w:t xml:space="preserve"> March 2025</w:t>
      </w:r>
    </w:p>
    <w:p w14:paraId="2D6F7950" w14:textId="77777777" w:rsidR="008A7335" w:rsidRPr="00B01364" w:rsidRDefault="008A7335" w:rsidP="00797486">
      <w:pPr>
        <w:spacing w:after="0"/>
        <w:rPr>
          <w:rFonts w:ascii="Arial" w:hAnsi="Arial" w:cs="Arial"/>
          <w:sz w:val="20"/>
          <w:szCs w:val="20"/>
        </w:rPr>
      </w:pPr>
    </w:p>
    <w:p w14:paraId="288DCC6E" w14:textId="77777777" w:rsidR="008A7335" w:rsidRPr="00B01364" w:rsidRDefault="008A7335" w:rsidP="00797486">
      <w:pPr>
        <w:spacing w:after="0"/>
        <w:rPr>
          <w:rFonts w:ascii="Arial" w:hAnsi="Arial" w:cs="Arial"/>
          <w:sz w:val="20"/>
          <w:szCs w:val="20"/>
        </w:rPr>
      </w:pPr>
      <w:r w:rsidRPr="00B01364">
        <w:rPr>
          <w:rFonts w:ascii="Arial" w:hAnsi="Arial" w:cs="Arial"/>
          <w:sz w:val="20"/>
          <w:szCs w:val="20"/>
        </w:rPr>
        <w:t>Dear Sir/Madam,</w:t>
      </w:r>
    </w:p>
    <w:p w14:paraId="62E84DAF" w14:textId="77777777" w:rsidR="008A7335" w:rsidRPr="00B01364" w:rsidRDefault="008A7335" w:rsidP="00797486">
      <w:pPr>
        <w:spacing w:after="0"/>
        <w:rPr>
          <w:rFonts w:ascii="Arial" w:hAnsi="Arial" w:cs="Arial"/>
          <w:sz w:val="20"/>
          <w:szCs w:val="20"/>
        </w:rPr>
      </w:pPr>
    </w:p>
    <w:p w14:paraId="04F9157C" w14:textId="77777777" w:rsidR="008A7335" w:rsidRDefault="008A7335" w:rsidP="008A7335">
      <w:pPr>
        <w:spacing w:after="0"/>
        <w:rPr>
          <w:rFonts w:ascii="Arial" w:hAnsi="Arial" w:cs="Arial"/>
          <w:sz w:val="20"/>
          <w:szCs w:val="20"/>
          <w:lang w:val="en-US"/>
        </w:rPr>
      </w:pPr>
      <w:r w:rsidRPr="00B01364">
        <w:rPr>
          <w:rFonts w:ascii="Arial" w:hAnsi="Arial" w:cs="Arial"/>
          <w:b/>
          <w:sz w:val="20"/>
          <w:szCs w:val="20"/>
          <w:lang w:val="en-US"/>
        </w:rPr>
        <w:t xml:space="preserve">Study Title: </w:t>
      </w:r>
      <w:r w:rsidRPr="00B01364">
        <w:rPr>
          <w:rFonts w:ascii="Arial" w:hAnsi="Arial" w:cs="Arial"/>
          <w:sz w:val="20"/>
          <w:szCs w:val="20"/>
          <w:lang w:val="en-US"/>
        </w:rPr>
        <w:t>EVIS - Early vasopressors in Sepsis</w:t>
      </w:r>
    </w:p>
    <w:p w14:paraId="72A06516" w14:textId="7BEB2E10" w:rsidR="00EB18FE" w:rsidRPr="00EB18FE" w:rsidRDefault="00EB18FE" w:rsidP="008A7335">
      <w:pPr>
        <w:spacing w:after="0"/>
        <w:rPr>
          <w:rFonts w:ascii="Arial" w:hAnsi="Arial" w:cs="Arial"/>
          <w:b/>
          <w:sz w:val="20"/>
          <w:szCs w:val="20"/>
          <w:lang w:val="en-US"/>
        </w:rPr>
      </w:pPr>
      <w:r w:rsidRPr="00EB18FE">
        <w:rPr>
          <w:rFonts w:ascii="Arial" w:hAnsi="Arial" w:cs="Arial"/>
          <w:b/>
          <w:sz w:val="20"/>
          <w:szCs w:val="20"/>
          <w:lang w:val="en-US"/>
        </w:rPr>
        <w:t xml:space="preserve">IRAS Number: </w:t>
      </w:r>
      <w:r w:rsidR="00C4647B" w:rsidRPr="00C4647B">
        <w:rPr>
          <w:rFonts w:ascii="Arial" w:hAnsi="Arial" w:cs="Arial"/>
          <w:sz w:val="20"/>
          <w:szCs w:val="20"/>
          <w:lang w:val="en-US"/>
        </w:rPr>
        <w:t>307862</w:t>
      </w:r>
    </w:p>
    <w:p w14:paraId="5B7DB69E" w14:textId="7F4E89B2" w:rsidR="00EB18FE" w:rsidRPr="00B01364" w:rsidRDefault="00EB18FE" w:rsidP="008A7335">
      <w:pPr>
        <w:spacing w:after="0"/>
        <w:rPr>
          <w:rFonts w:ascii="Arial" w:hAnsi="Arial" w:cs="Arial"/>
          <w:sz w:val="20"/>
          <w:szCs w:val="20"/>
          <w:lang w:val="en-US"/>
        </w:rPr>
      </w:pPr>
      <w:r w:rsidRPr="00EB18FE">
        <w:rPr>
          <w:rFonts w:ascii="Arial" w:hAnsi="Arial" w:cs="Arial"/>
          <w:b/>
          <w:sz w:val="20"/>
          <w:szCs w:val="20"/>
          <w:lang w:val="en-US"/>
        </w:rPr>
        <w:t>CTA:</w:t>
      </w:r>
      <w:r w:rsidRPr="00EB18FE">
        <w:rPr>
          <w:rFonts w:ascii="Arial" w:hAnsi="Arial" w:cs="Arial"/>
          <w:sz w:val="20"/>
          <w:szCs w:val="20"/>
          <w:lang w:val="en-US"/>
        </w:rPr>
        <w:t xml:space="preserve"> 24712/0060/001-0003</w:t>
      </w:r>
    </w:p>
    <w:p w14:paraId="62B9E088" w14:textId="77777777" w:rsidR="008A7335" w:rsidRPr="00B01364" w:rsidRDefault="008A7335" w:rsidP="008A7335">
      <w:pPr>
        <w:spacing w:after="0"/>
        <w:rPr>
          <w:rFonts w:ascii="Arial" w:hAnsi="Arial" w:cs="Arial"/>
          <w:sz w:val="20"/>
          <w:szCs w:val="20"/>
        </w:rPr>
      </w:pPr>
      <w:r w:rsidRPr="00B01364">
        <w:rPr>
          <w:rFonts w:ascii="Arial" w:hAnsi="Arial" w:cs="Arial"/>
          <w:b/>
          <w:sz w:val="20"/>
          <w:szCs w:val="20"/>
        </w:rPr>
        <w:t xml:space="preserve">European Clinical Trials Database (EudraCT) Number: </w:t>
      </w:r>
      <w:r w:rsidRPr="00B01364">
        <w:rPr>
          <w:rFonts w:ascii="Arial" w:hAnsi="Arial" w:cs="Arial"/>
          <w:sz w:val="20"/>
          <w:szCs w:val="20"/>
        </w:rPr>
        <w:t>2021-006886-39</w:t>
      </w:r>
    </w:p>
    <w:p w14:paraId="0FE79AE0" w14:textId="77777777" w:rsidR="008A7335" w:rsidRPr="00B01364" w:rsidRDefault="008A7335" w:rsidP="008A7335">
      <w:pPr>
        <w:spacing w:after="0"/>
        <w:rPr>
          <w:rFonts w:ascii="Arial" w:hAnsi="Arial" w:cs="Arial"/>
          <w:sz w:val="20"/>
          <w:szCs w:val="20"/>
        </w:rPr>
      </w:pPr>
      <w:r w:rsidRPr="00B01364">
        <w:rPr>
          <w:rFonts w:ascii="Arial" w:hAnsi="Arial" w:cs="Arial"/>
          <w:b/>
          <w:sz w:val="20"/>
          <w:szCs w:val="20"/>
        </w:rPr>
        <w:t>Sponsor:</w:t>
      </w:r>
      <w:r w:rsidRPr="00B01364">
        <w:rPr>
          <w:rFonts w:ascii="Arial" w:hAnsi="Arial" w:cs="Arial"/>
          <w:sz w:val="20"/>
          <w:szCs w:val="20"/>
        </w:rPr>
        <w:t xml:space="preserve"> NHS Greater Glasgow and Clyde </w:t>
      </w:r>
    </w:p>
    <w:p w14:paraId="432D3235" w14:textId="77777777" w:rsidR="008A7335" w:rsidRPr="00B01364" w:rsidRDefault="008A7335" w:rsidP="008A7335">
      <w:pPr>
        <w:spacing w:after="0"/>
        <w:rPr>
          <w:rFonts w:ascii="Arial" w:hAnsi="Arial" w:cs="Arial"/>
          <w:sz w:val="20"/>
          <w:szCs w:val="20"/>
        </w:rPr>
      </w:pPr>
      <w:r w:rsidRPr="00B01364">
        <w:rPr>
          <w:rFonts w:ascii="Arial" w:hAnsi="Arial" w:cs="Arial"/>
          <w:b/>
          <w:sz w:val="20"/>
          <w:szCs w:val="20"/>
        </w:rPr>
        <w:t xml:space="preserve">Current Protocol </w:t>
      </w:r>
      <w:r w:rsidR="0056188E" w:rsidRPr="00B01364">
        <w:rPr>
          <w:rFonts w:ascii="Arial" w:hAnsi="Arial" w:cs="Arial"/>
          <w:b/>
          <w:sz w:val="20"/>
          <w:szCs w:val="20"/>
        </w:rPr>
        <w:t>Version</w:t>
      </w:r>
      <w:r w:rsidRPr="00B01364">
        <w:rPr>
          <w:rFonts w:ascii="Arial" w:hAnsi="Arial" w:cs="Arial"/>
          <w:b/>
          <w:sz w:val="20"/>
          <w:szCs w:val="20"/>
        </w:rPr>
        <w:t xml:space="preserve">:  </w:t>
      </w:r>
      <w:r w:rsidR="0086258E" w:rsidRPr="00B01364">
        <w:rPr>
          <w:rFonts w:ascii="Arial" w:hAnsi="Arial" w:cs="Arial"/>
          <w:sz w:val="20"/>
          <w:szCs w:val="20"/>
        </w:rPr>
        <w:t>V4.0 – 09/12/2024</w:t>
      </w:r>
    </w:p>
    <w:p w14:paraId="37EBE2E3" w14:textId="77777777" w:rsidR="008A7335" w:rsidRPr="00B01364" w:rsidRDefault="008A7335" w:rsidP="008A7335">
      <w:pPr>
        <w:spacing w:after="0"/>
        <w:rPr>
          <w:rFonts w:ascii="Arial" w:hAnsi="Arial" w:cs="Arial"/>
          <w:sz w:val="20"/>
          <w:szCs w:val="20"/>
        </w:rPr>
      </w:pPr>
      <w:r w:rsidRPr="00B01364">
        <w:rPr>
          <w:rFonts w:ascii="Arial" w:hAnsi="Arial" w:cs="Arial"/>
          <w:b/>
          <w:sz w:val="20"/>
          <w:szCs w:val="20"/>
        </w:rPr>
        <w:t>Substantial amendment:</w:t>
      </w:r>
      <w:r w:rsidRPr="00B01364">
        <w:rPr>
          <w:rFonts w:ascii="Arial" w:hAnsi="Arial" w:cs="Arial"/>
          <w:sz w:val="20"/>
          <w:szCs w:val="20"/>
        </w:rPr>
        <w:t xml:space="preserve"> </w:t>
      </w:r>
      <w:r w:rsidR="0086258E" w:rsidRPr="00B01364">
        <w:rPr>
          <w:rFonts w:ascii="Arial" w:hAnsi="Arial" w:cs="Arial"/>
          <w:sz w:val="20"/>
          <w:szCs w:val="20"/>
        </w:rPr>
        <w:t>SA09</w:t>
      </w:r>
    </w:p>
    <w:p w14:paraId="6F6BEAD0" w14:textId="77777777" w:rsidR="008A7335" w:rsidRPr="00B01364" w:rsidRDefault="008A7335" w:rsidP="00797486">
      <w:pPr>
        <w:spacing w:after="0"/>
        <w:rPr>
          <w:rFonts w:ascii="Arial" w:hAnsi="Arial" w:cs="Arial"/>
          <w:sz w:val="20"/>
          <w:szCs w:val="20"/>
        </w:rPr>
      </w:pPr>
    </w:p>
    <w:p w14:paraId="5E15D9D9" w14:textId="7CDD1800" w:rsidR="00B86E51" w:rsidRDefault="00B86E51" w:rsidP="008A7335">
      <w:pPr>
        <w:spacing w:after="0"/>
        <w:rPr>
          <w:rFonts w:ascii="Arial" w:hAnsi="Arial" w:cs="Arial"/>
          <w:sz w:val="20"/>
          <w:szCs w:val="20"/>
        </w:rPr>
      </w:pPr>
      <w:r>
        <w:rPr>
          <w:rFonts w:ascii="Arial" w:hAnsi="Arial" w:cs="Arial"/>
          <w:sz w:val="20"/>
          <w:szCs w:val="20"/>
        </w:rPr>
        <w:t>In response to the received Notice of Non-acceptance on the 10</w:t>
      </w:r>
      <w:r w:rsidRPr="00B86E51">
        <w:rPr>
          <w:rFonts w:ascii="Arial" w:hAnsi="Arial" w:cs="Arial"/>
          <w:sz w:val="20"/>
          <w:szCs w:val="20"/>
          <w:vertAlign w:val="superscript"/>
        </w:rPr>
        <w:t>th</w:t>
      </w:r>
      <w:r>
        <w:rPr>
          <w:rFonts w:ascii="Arial" w:hAnsi="Arial" w:cs="Arial"/>
          <w:sz w:val="20"/>
          <w:szCs w:val="20"/>
        </w:rPr>
        <w:t xml:space="preserve"> of March for EVIS amendment SA09, I</w:t>
      </w:r>
      <w:r w:rsidR="002C6167">
        <w:rPr>
          <w:rFonts w:ascii="Arial" w:hAnsi="Arial" w:cs="Arial"/>
          <w:sz w:val="20"/>
          <w:szCs w:val="20"/>
        </w:rPr>
        <w:t xml:space="preserve"> would</w:t>
      </w:r>
      <w:r>
        <w:rPr>
          <w:rFonts w:ascii="Arial" w:hAnsi="Arial" w:cs="Arial"/>
          <w:sz w:val="20"/>
          <w:szCs w:val="20"/>
        </w:rPr>
        <w:t xml:space="preserve"> be very grateful if you would</w:t>
      </w:r>
      <w:r w:rsidR="002C6167">
        <w:rPr>
          <w:rFonts w:ascii="Arial" w:hAnsi="Arial" w:cs="Arial"/>
          <w:sz w:val="20"/>
          <w:szCs w:val="20"/>
        </w:rPr>
        <w:t xml:space="preserve"> consider the enclosed response </w:t>
      </w:r>
      <w:r>
        <w:rPr>
          <w:rFonts w:ascii="Arial" w:hAnsi="Arial" w:cs="Arial"/>
          <w:sz w:val="20"/>
          <w:szCs w:val="20"/>
        </w:rPr>
        <w:t xml:space="preserve">in order to address the concerns set out in the grounds for non-acceptance. </w:t>
      </w:r>
    </w:p>
    <w:p w14:paraId="00938B47" w14:textId="77777777" w:rsidR="00D60B16" w:rsidRDefault="00D60B16" w:rsidP="008A7335">
      <w:pPr>
        <w:spacing w:after="0"/>
        <w:rPr>
          <w:rFonts w:ascii="Arial" w:hAnsi="Arial" w:cs="Arial"/>
          <w:sz w:val="20"/>
          <w:szCs w:val="20"/>
        </w:rPr>
      </w:pPr>
    </w:p>
    <w:p w14:paraId="5268446D" w14:textId="04F4A5A6" w:rsidR="00D60B16" w:rsidRDefault="00D60B16" w:rsidP="00D60B16">
      <w:pPr>
        <w:pStyle w:val="ListParagraph"/>
        <w:numPr>
          <w:ilvl w:val="0"/>
          <w:numId w:val="6"/>
        </w:numPr>
        <w:spacing w:after="0"/>
        <w:rPr>
          <w:rFonts w:ascii="Arial" w:hAnsi="Arial" w:cs="Arial"/>
          <w:sz w:val="20"/>
          <w:szCs w:val="20"/>
        </w:rPr>
      </w:pPr>
      <w:r w:rsidRPr="00D60B16">
        <w:rPr>
          <w:rFonts w:ascii="Arial" w:hAnsi="Arial" w:cs="Arial"/>
          <w:sz w:val="20"/>
          <w:szCs w:val="20"/>
        </w:rPr>
        <w:t>The last version of the protocol approved by the MHRA is V2.0 – 16/12/2022. During this CTA the sponsor has not declared or provided to the MHRA details of all substantial amendments perform to the protocol from the last version approved by the MHRA (version 2.0 dated 16/12/2022) and the submitted version 4.0 dated 09/12/2024. This is not acceptable; therefore, the application is rejected.</w:t>
      </w:r>
    </w:p>
    <w:p w14:paraId="28925DF1" w14:textId="77777777" w:rsidR="00D60B16" w:rsidRDefault="00D60B16" w:rsidP="00D60B16">
      <w:pPr>
        <w:spacing w:after="0"/>
        <w:rPr>
          <w:rFonts w:ascii="Arial" w:hAnsi="Arial" w:cs="Arial"/>
          <w:sz w:val="20"/>
          <w:szCs w:val="20"/>
        </w:rPr>
      </w:pPr>
    </w:p>
    <w:p w14:paraId="5FE5B073" w14:textId="15637FAA" w:rsidR="00D60B16" w:rsidRDefault="00D60B16" w:rsidP="00D60B16">
      <w:pPr>
        <w:spacing w:after="0"/>
        <w:rPr>
          <w:rFonts w:ascii="Arial" w:hAnsi="Arial" w:cs="Arial"/>
          <w:sz w:val="20"/>
          <w:szCs w:val="20"/>
        </w:rPr>
      </w:pPr>
      <w:r>
        <w:rPr>
          <w:rFonts w:ascii="Arial" w:hAnsi="Arial" w:cs="Arial"/>
          <w:sz w:val="20"/>
          <w:szCs w:val="20"/>
        </w:rPr>
        <w:t xml:space="preserve">The Sponsor in error only declared and provided a tracked changes documents detailing the changes between V3.0 – 14/02/2024 and V4.0 – 09/12/2024 of the EVIS protocol. </w:t>
      </w:r>
    </w:p>
    <w:p w14:paraId="269D3BC7" w14:textId="77777777" w:rsidR="00D60B16" w:rsidRDefault="00D60B16" w:rsidP="00D60B16">
      <w:pPr>
        <w:spacing w:after="0"/>
        <w:rPr>
          <w:rFonts w:ascii="Arial" w:hAnsi="Arial" w:cs="Arial"/>
          <w:sz w:val="20"/>
          <w:szCs w:val="20"/>
        </w:rPr>
      </w:pPr>
    </w:p>
    <w:p w14:paraId="790B01CE" w14:textId="3275B983" w:rsidR="00D60B16" w:rsidRDefault="00D60B16" w:rsidP="00D60B16">
      <w:pPr>
        <w:spacing w:after="0"/>
        <w:rPr>
          <w:rFonts w:ascii="Arial" w:hAnsi="Arial" w:cs="Arial"/>
          <w:sz w:val="20"/>
          <w:szCs w:val="20"/>
        </w:rPr>
      </w:pPr>
      <w:r>
        <w:rPr>
          <w:rFonts w:ascii="Arial" w:hAnsi="Arial" w:cs="Arial"/>
          <w:sz w:val="20"/>
          <w:szCs w:val="20"/>
        </w:rPr>
        <w:t>EVIS Substantial Amendment 07 included Non-Sub</w:t>
      </w:r>
      <w:r w:rsidR="005B4B11">
        <w:rPr>
          <w:rFonts w:ascii="Arial" w:hAnsi="Arial" w:cs="Arial"/>
          <w:sz w:val="20"/>
          <w:szCs w:val="20"/>
        </w:rPr>
        <w:t>stantial changes to Protocol V2.1 – 10/10/2023, this</w:t>
      </w:r>
      <w:r>
        <w:rPr>
          <w:rFonts w:ascii="Arial" w:hAnsi="Arial" w:cs="Arial"/>
          <w:sz w:val="20"/>
          <w:szCs w:val="20"/>
        </w:rPr>
        <w:t xml:space="preserve"> was </w:t>
      </w:r>
      <w:r w:rsidR="005B4B11">
        <w:rPr>
          <w:rFonts w:ascii="Arial" w:hAnsi="Arial" w:cs="Arial"/>
          <w:sz w:val="20"/>
          <w:szCs w:val="20"/>
        </w:rPr>
        <w:t xml:space="preserve">therefore reviewed by the REC only </w:t>
      </w:r>
      <w:r w:rsidR="005B4B11">
        <w:rPr>
          <w:rFonts w:ascii="Arial" w:hAnsi="Arial" w:cs="Arial"/>
          <w:sz w:val="20"/>
          <w:szCs w:val="20"/>
        </w:rPr>
        <w:t>as indicated by the amendment tool</w:t>
      </w:r>
      <w:r w:rsidR="005B4B11">
        <w:rPr>
          <w:rFonts w:ascii="Arial" w:hAnsi="Arial" w:cs="Arial"/>
          <w:sz w:val="20"/>
          <w:szCs w:val="20"/>
        </w:rPr>
        <w:t>.</w:t>
      </w:r>
    </w:p>
    <w:p w14:paraId="5B87A972" w14:textId="77777777" w:rsidR="00D60B16" w:rsidRDefault="00D60B16" w:rsidP="00D60B16">
      <w:pPr>
        <w:spacing w:after="0"/>
        <w:rPr>
          <w:rFonts w:ascii="Arial" w:hAnsi="Arial" w:cs="Arial"/>
          <w:sz w:val="20"/>
          <w:szCs w:val="20"/>
        </w:rPr>
      </w:pPr>
    </w:p>
    <w:p w14:paraId="7E7C5FCA" w14:textId="110DF7E0" w:rsidR="00D60B16" w:rsidRDefault="00D60B16" w:rsidP="00D60B16">
      <w:pPr>
        <w:spacing w:after="0"/>
        <w:rPr>
          <w:rFonts w:ascii="Arial" w:hAnsi="Arial" w:cs="Arial"/>
          <w:sz w:val="20"/>
          <w:szCs w:val="20"/>
        </w:rPr>
      </w:pPr>
      <w:r>
        <w:rPr>
          <w:rFonts w:ascii="Arial" w:hAnsi="Arial" w:cs="Arial"/>
          <w:sz w:val="20"/>
          <w:szCs w:val="20"/>
        </w:rPr>
        <w:t>As per the SA07 Amendment tool enclosed, the changes to the pr</w:t>
      </w:r>
      <w:r w:rsidR="005B4B11">
        <w:rPr>
          <w:rFonts w:ascii="Arial" w:hAnsi="Arial" w:cs="Arial"/>
          <w:sz w:val="20"/>
          <w:szCs w:val="20"/>
        </w:rPr>
        <w:t>otocol in V2.1 – 10/10/2023 were not deemed significant by the Sponsor and are as follows</w:t>
      </w:r>
      <w:r>
        <w:rPr>
          <w:rFonts w:ascii="Arial" w:hAnsi="Arial" w:cs="Arial"/>
          <w:sz w:val="20"/>
          <w:szCs w:val="20"/>
        </w:rPr>
        <w:t xml:space="preserve">: </w:t>
      </w:r>
    </w:p>
    <w:p w14:paraId="67F17EFA" w14:textId="77777777" w:rsidR="00D60B16" w:rsidRDefault="00D60B16" w:rsidP="00D60B16">
      <w:pPr>
        <w:spacing w:after="0"/>
        <w:rPr>
          <w:rFonts w:ascii="Arial" w:hAnsi="Arial" w:cs="Arial"/>
          <w:sz w:val="20"/>
          <w:szCs w:val="20"/>
        </w:rPr>
      </w:pPr>
    </w:p>
    <w:p w14:paraId="76EA38CE" w14:textId="77777777" w:rsidR="00B94E48" w:rsidRDefault="00D60B16" w:rsidP="00D60B16">
      <w:pPr>
        <w:spacing w:after="0"/>
        <w:rPr>
          <w:rFonts w:ascii="Arial" w:hAnsi="Arial" w:cs="Arial"/>
          <w:sz w:val="20"/>
          <w:szCs w:val="20"/>
        </w:rPr>
      </w:pPr>
      <w:r w:rsidRPr="00D60B16">
        <w:rPr>
          <w:rFonts w:ascii="Arial" w:hAnsi="Arial" w:cs="Arial"/>
          <w:sz w:val="20"/>
          <w:szCs w:val="20"/>
        </w:rPr>
        <w:t>(A) Admi</w:t>
      </w:r>
      <w:r w:rsidR="00B94E48">
        <w:rPr>
          <w:rFonts w:ascii="Arial" w:hAnsi="Arial" w:cs="Arial"/>
          <w:sz w:val="20"/>
          <w:szCs w:val="20"/>
        </w:rPr>
        <w:t>nistrative updates: versioning.</w:t>
      </w:r>
    </w:p>
    <w:p w14:paraId="0C0906F8" w14:textId="77777777" w:rsidR="00B94E48" w:rsidRDefault="00D60B16" w:rsidP="00D60B16">
      <w:pPr>
        <w:spacing w:after="0"/>
        <w:rPr>
          <w:rFonts w:ascii="Arial" w:hAnsi="Arial" w:cs="Arial"/>
          <w:sz w:val="20"/>
          <w:szCs w:val="20"/>
        </w:rPr>
      </w:pPr>
      <w:r w:rsidRPr="00D60B16">
        <w:rPr>
          <w:rFonts w:ascii="Arial" w:hAnsi="Arial" w:cs="Arial"/>
          <w:sz w:val="20"/>
          <w:szCs w:val="20"/>
        </w:rPr>
        <w:t xml:space="preserve">(B) Update to the sponsor representative contact. </w:t>
      </w:r>
    </w:p>
    <w:p w14:paraId="7BB6B902" w14:textId="77777777" w:rsidR="00B94E48" w:rsidRDefault="00D60B16" w:rsidP="00D60B16">
      <w:pPr>
        <w:spacing w:after="0"/>
        <w:rPr>
          <w:rFonts w:ascii="Arial" w:hAnsi="Arial" w:cs="Arial"/>
          <w:sz w:val="20"/>
          <w:szCs w:val="20"/>
        </w:rPr>
      </w:pPr>
      <w:r w:rsidRPr="00D60B16">
        <w:rPr>
          <w:rFonts w:ascii="Arial" w:hAnsi="Arial" w:cs="Arial"/>
          <w:sz w:val="20"/>
          <w:szCs w:val="20"/>
        </w:rPr>
        <w:t xml:space="preserve">(C) SMG updated to TMG throughout the protocol for consistency. </w:t>
      </w:r>
    </w:p>
    <w:p w14:paraId="754E5C2D" w14:textId="77777777" w:rsidR="00B94E48" w:rsidRDefault="00D60B16" w:rsidP="00D60B16">
      <w:pPr>
        <w:spacing w:after="0"/>
        <w:rPr>
          <w:rFonts w:ascii="Arial" w:hAnsi="Arial" w:cs="Arial"/>
          <w:sz w:val="20"/>
          <w:szCs w:val="20"/>
        </w:rPr>
      </w:pPr>
      <w:r w:rsidRPr="00D60B16">
        <w:rPr>
          <w:rFonts w:ascii="Arial" w:hAnsi="Arial" w:cs="Arial"/>
          <w:sz w:val="20"/>
          <w:szCs w:val="20"/>
        </w:rPr>
        <w:t xml:space="preserve">(D) Schedule of Assessments updated for consistency with the study visits. </w:t>
      </w:r>
    </w:p>
    <w:p w14:paraId="7886CE72" w14:textId="77777777" w:rsidR="00B94E48" w:rsidRDefault="00D60B16" w:rsidP="00D60B16">
      <w:pPr>
        <w:spacing w:after="0"/>
        <w:rPr>
          <w:rFonts w:ascii="Arial" w:hAnsi="Arial" w:cs="Arial"/>
          <w:sz w:val="20"/>
          <w:szCs w:val="20"/>
        </w:rPr>
      </w:pPr>
      <w:r w:rsidRPr="00D60B16">
        <w:rPr>
          <w:rFonts w:ascii="Arial" w:hAnsi="Arial" w:cs="Arial"/>
          <w:sz w:val="20"/>
          <w:szCs w:val="20"/>
        </w:rPr>
        <w:t xml:space="preserve">(E) SOFA score changed from a secondary outcome to an exploratory outcome. As routine bloods are optional at all time points apart from at baseline, data collection for the SOFA score is not mandatory and therefore has been changed to an exploratory outcome only. </w:t>
      </w:r>
    </w:p>
    <w:p w14:paraId="456306A0" w14:textId="77777777" w:rsidR="00B94E48" w:rsidRDefault="00D60B16" w:rsidP="00D60B16">
      <w:pPr>
        <w:spacing w:after="0"/>
        <w:rPr>
          <w:rFonts w:ascii="Arial" w:hAnsi="Arial" w:cs="Arial"/>
          <w:sz w:val="20"/>
          <w:szCs w:val="20"/>
        </w:rPr>
      </w:pPr>
      <w:r w:rsidRPr="00D60B16">
        <w:rPr>
          <w:rFonts w:ascii="Arial" w:hAnsi="Arial" w:cs="Arial"/>
          <w:sz w:val="20"/>
          <w:szCs w:val="20"/>
        </w:rPr>
        <w:t xml:space="preserve">(F) Clarity added to the inclusion and exclusion criteria regarding assessing eligibility. </w:t>
      </w:r>
    </w:p>
    <w:p w14:paraId="00FDBC4B" w14:textId="77777777" w:rsidR="00B94E48" w:rsidRDefault="00D60B16" w:rsidP="00D60B16">
      <w:pPr>
        <w:spacing w:after="0"/>
        <w:rPr>
          <w:rFonts w:ascii="Arial" w:hAnsi="Arial" w:cs="Arial"/>
          <w:sz w:val="20"/>
          <w:szCs w:val="20"/>
        </w:rPr>
      </w:pPr>
      <w:r w:rsidRPr="00D60B16">
        <w:rPr>
          <w:rFonts w:ascii="Arial" w:hAnsi="Arial" w:cs="Arial"/>
          <w:sz w:val="20"/>
          <w:szCs w:val="20"/>
        </w:rPr>
        <w:t xml:space="preserve">(G) Additions to the description of the consent process to add additional clarifications. </w:t>
      </w:r>
    </w:p>
    <w:p w14:paraId="13A94CAB" w14:textId="77777777" w:rsidR="00B94E48" w:rsidRDefault="00D60B16" w:rsidP="00D60B16">
      <w:pPr>
        <w:spacing w:after="0"/>
        <w:rPr>
          <w:rFonts w:ascii="Arial" w:hAnsi="Arial" w:cs="Arial"/>
          <w:sz w:val="20"/>
          <w:szCs w:val="20"/>
        </w:rPr>
      </w:pPr>
      <w:r w:rsidRPr="00D60B16">
        <w:rPr>
          <w:rFonts w:ascii="Arial" w:hAnsi="Arial" w:cs="Arial"/>
          <w:sz w:val="20"/>
          <w:szCs w:val="20"/>
        </w:rPr>
        <w:t xml:space="preserve">(H) Clarity added regarding randomisation and eligibility assessment. </w:t>
      </w:r>
    </w:p>
    <w:p w14:paraId="5D4EE718" w14:textId="3CE73D87" w:rsidR="00B94E48" w:rsidRDefault="00B94E48" w:rsidP="00D60B16">
      <w:pPr>
        <w:spacing w:after="0"/>
        <w:rPr>
          <w:rFonts w:ascii="Arial" w:hAnsi="Arial" w:cs="Arial"/>
          <w:sz w:val="20"/>
          <w:szCs w:val="20"/>
        </w:rPr>
      </w:pPr>
      <w:r>
        <w:rPr>
          <w:rFonts w:ascii="Arial" w:hAnsi="Arial" w:cs="Arial"/>
          <w:sz w:val="20"/>
          <w:szCs w:val="20"/>
        </w:rPr>
        <w:lastRenderedPageBreak/>
        <w:t xml:space="preserve">(I) </w:t>
      </w:r>
      <w:r w:rsidR="00D60B16" w:rsidRPr="00D60B16">
        <w:rPr>
          <w:rFonts w:ascii="Arial" w:hAnsi="Arial" w:cs="Arial"/>
          <w:sz w:val="20"/>
          <w:szCs w:val="20"/>
        </w:rPr>
        <w:t xml:space="preserve">Further information provided in relation to time frames for the measurement of vital signs and the serum lactate used for determining eligibility. </w:t>
      </w:r>
    </w:p>
    <w:p w14:paraId="3EACAB54" w14:textId="10C88073" w:rsidR="00B94E48" w:rsidRDefault="00B94E48" w:rsidP="00D60B16">
      <w:pPr>
        <w:spacing w:after="0"/>
        <w:rPr>
          <w:rFonts w:ascii="Arial" w:hAnsi="Arial" w:cs="Arial"/>
          <w:sz w:val="20"/>
          <w:szCs w:val="20"/>
        </w:rPr>
      </w:pPr>
      <w:r>
        <w:rPr>
          <w:rFonts w:ascii="Arial" w:hAnsi="Arial" w:cs="Arial"/>
          <w:sz w:val="20"/>
          <w:szCs w:val="20"/>
        </w:rPr>
        <w:t>(J</w:t>
      </w:r>
      <w:r w:rsidR="00D60B16" w:rsidRPr="00D60B16">
        <w:rPr>
          <w:rFonts w:ascii="Arial" w:hAnsi="Arial" w:cs="Arial"/>
          <w:sz w:val="20"/>
          <w:szCs w:val="20"/>
        </w:rPr>
        <w:t>) Study Visits updated for consistency to match the updated schedule of assessments table.</w:t>
      </w:r>
    </w:p>
    <w:p w14:paraId="01D09738" w14:textId="77777777" w:rsidR="00164FDC" w:rsidRDefault="00164FDC" w:rsidP="00D60B16">
      <w:pPr>
        <w:spacing w:after="0"/>
        <w:rPr>
          <w:rFonts w:ascii="Arial" w:hAnsi="Arial" w:cs="Arial"/>
          <w:sz w:val="20"/>
          <w:szCs w:val="20"/>
        </w:rPr>
      </w:pPr>
    </w:p>
    <w:p w14:paraId="3A45E782" w14:textId="3E60B188" w:rsidR="00164FDC" w:rsidRDefault="00164FDC" w:rsidP="00D60B16">
      <w:pPr>
        <w:spacing w:after="0"/>
        <w:rPr>
          <w:rFonts w:ascii="Arial" w:hAnsi="Arial" w:cs="Arial"/>
          <w:sz w:val="20"/>
          <w:szCs w:val="20"/>
        </w:rPr>
      </w:pPr>
      <w:r>
        <w:rPr>
          <w:rFonts w:ascii="Arial" w:hAnsi="Arial" w:cs="Arial"/>
          <w:sz w:val="20"/>
          <w:szCs w:val="20"/>
        </w:rPr>
        <w:t>EVIS Substantial Amendment 08 included further Non-Sub</w:t>
      </w:r>
      <w:r w:rsidR="005B4B11">
        <w:rPr>
          <w:rFonts w:ascii="Arial" w:hAnsi="Arial" w:cs="Arial"/>
          <w:sz w:val="20"/>
          <w:szCs w:val="20"/>
        </w:rPr>
        <w:t>stantial changes to the Protocol V3.0 – 14/02/2024, and again reviewed by the REC only as indicated by the amendment tool</w:t>
      </w:r>
      <w:r>
        <w:rPr>
          <w:rFonts w:ascii="Arial" w:hAnsi="Arial" w:cs="Arial"/>
          <w:sz w:val="20"/>
          <w:szCs w:val="20"/>
        </w:rPr>
        <w:t xml:space="preserve">. </w:t>
      </w:r>
    </w:p>
    <w:p w14:paraId="52E5EF87" w14:textId="77777777" w:rsidR="00164FDC" w:rsidRDefault="00164FDC" w:rsidP="00D60B16">
      <w:pPr>
        <w:spacing w:after="0"/>
        <w:rPr>
          <w:rFonts w:ascii="Arial" w:hAnsi="Arial" w:cs="Arial"/>
          <w:sz w:val="20"/>
          <w:szCs w:val="20"/>
        </w:rPr>
      </w:pPr>
    </w:p>
    <w:p w14:paraId="5A22EB41" w14:textId="27D29A64" w:rsidR="00164FDC" w:rsidRDefault="00164FDC" w:rsidP="00D60B16">
      <w:pPr>
        <w:spacing w:after="0"/>
        <w:rPr>
          <w:rFonts w:ascii="Arial" w:hAnsi="Arial" w:cs="Arial"/>
          <w:sz w:val="20"/>
          <w:szCs w:val="20"/>
        </w:rPr>
      </w:pPr>
      <w:r>
        <w:rPr>
          <w:rFonts w:ascii="Arial" w:hAnsi="Arial" w:cs="Arial"/>
          <w:sz w:val="20"/>
          <w:szCs w:val="20"/>
        </w:rPr>
        <w:t>As per the SA08 Amendment tool enclosed, the changes to the protocol in V3.0 – 14/02/2024 were</w:t>
      </w:r>
      <w:r w:rsidR="005B4B11">
        <w:rPr>
          <w:rFonts w:ascii="Arial" w:hAnsi="Arial" w:cs="Arial"/>
          <w:sz w:val="20"/>
          <w:szCs w:val="20"/>
        </w:rPr>
        <w:t xml:space="preserve"> </w:t>
      </w:r>
      <w:r w:rsidR="005B4B11">
        <w:rPr>
          <w:rFonts w:ascii="Arial" w:hAnsi="Arial" w:cs="Arial"/>
          <w:sz w:val="20"/>
          <w:szCs w:val="20"/>
        </w:rPr>
        <w:t>not deemed significant by the Sponsor and are as follows</w:t>
      </w:r>
      <w:r>
        <w:rPr>
          <w:rFonts w:ascii="Arial" w:hAnsi="Arial" w:cs="Arial"/>
          <w:sz w:val="20"/>
          <w:szCs w:val="20"/>
        </w:rPr>
        <w:t xml:space="preserve">: </w:t>
      </w:r>
    </w:p>
    <w:p w14:paraId="2FA51A13" w14:textId="77777777" w:rsidR="00164FDC" w:rsidRDefault="00164FDC" w:rsidP="00D60B16">
      <w:pPr>
        <w:spacing w:after="0"/>
        <w:rPr>
          <w:rFonts w:ascii="Arial" w:hAnsi="Arial" w:cs="Arial"/>
          <w:sz w:val="20"/>
          <w:szCs w:val="20"/>
        </w:rPr>
      </w:pPr>
    </w:p>
    <w:p w14:paraId="0236BA0B" w14:textId="77777777" w:rsidR="00164FDC" w:rsidRDefault="00164FDC" w:rsidP="00D60B16">
      <w:pPr>
        <w:spacing w:after="0"/>
        <w:rPr>
          <w:rFonts w:ascii="Arial" w:hAnsi="Arial" w:cs="Arial"/>
          <w:sz w:val="20"/>
          <w:szCs w:val="20"/>
        </w:rPr>
      </w:pPr>
      <w:r>
        <w:rPr>
          <w:rFonts w:ascii="Arial" w:hAnsi="Arial" w:cs="Arial"/>
          <w:sz w:val="20"/>
          <w:szCs w:val="20"/>
        </w:rPr>
        <w:t>(</w:t>
      </w:r>
      <w:r w:rsidRPr="00164FDC">
        <w:rPr>
          <w:rFonts w:ascii="Arial" w:hAnsi="Arial" w:cs="Arial"/>
          <w:sz w:val="20"/>
          <w:szCs w:val="20"/>
        </w:rPr>
        <w:t>A) Administrative updates: versioning.</w:t>
      </w:r>
    </w:p>
    <w:p w14:paraId="0A29EB28" w14:textId="77777777" w:rsidR="00164FDC" w:rsidRDefault="00164FDC" w:rsidP="00D60B16">
      <w:pPr>
        <w:spacing w:after="0"/>
        <w:rPr>
          <w:rFonts w:ascii="Arial" w:hAnsi="Arial" w:cs="Arial"/>
          <w:sz w:val="20"/>
          <w:szCs w:val="20"/>
        </w:rPr>
      </w:pPr>
      <w:r>
        <w:rPr>
          <w:rFonts w:ascii="Arial" w:hAnsi="Arial" w:cs="Arial"/>
          <w:sz w:val="20"/>
          <w:szCs w:val="20"/>
        </w:rPr>
        <w:t>(</w:t>
      </w:r>
      <w:r w:rsidRPr="00164FDC">
        <w:rPr>
          <w:rFonts w:ascii="Arial" w:hAnsi="Arial" w:cs="Arial"/>
          <w:sz w:val="20"/>
          <w:szCs w:val="20"/>
        </w:rPr>
        <w:t>B) Added Appendix H to include further information regarding the imbedded process evaluation.</w:t>
      </w:r>
    </w:p>
    <w:p w14:paraId="41F1C324" w14:textId="77777777" w:rsidR="00164FDC" w:rsidRDefault="00164FDC" w:rsidP="00D60B16">
      <w:pPr>
        <w:spacing w:after="0"/>
        <w:rPr>
          <w:rFonts w:ascii="Arial" w:hAnsi="Arial" w:cs="Arial"/>
          <w:sz w:val="20"/>
          <w:szCs w:val="20"/>
        </w:rPr>
      </w:pPr>
      <w:r>
        <w:rPr>
          <w:rFonts w:ascii="Arial" w:hAnsi="Arial" w:cs="Arial"/>
          <w:sz w:val="20"/>
          <w:szCs w:val="20"/>
        </w:rPr>
        <w:t>(</w:t>
      </w:r>
      <w:r w:rsidRPr="00164FDC">
        <w:rPr>
          <w:rFonts w:ascii="Arial" w:hAnsi="Arial" w:cs="Arial"/>
          <w:sz w:val="20"/>
          <w:szCs w:val="20"/>
        </w:rPr>
        <w:t>C) Updated the description of the permitted medications to match the updated SpMC for noradrenaline.</w:t>
      </w:r>
    </w:p>
    <w:p w14:paraId="6B8BE6A9" w14:textId="77777777" w:rsidR="00164FDC" w:rsidRDefault="00164FDC" w:rsidP="00D60B16">
      <w:pPr>
        <w:spacing w:after="0"/>
        <w:rPr>
          <w:rFonts w:ascii="Arial" w:hAnsi="Arial" w:cs="Arial"/>
          <w:sz w:val="20"/>
          <w:szCs w:val="20"/>
        </w:rPr>
      </w:pPr>
      <w:r>
        <w:rPr>
          <w:rFonts w:ascii="Arial" w:hAnsi="Arial" w:cs="Arial"/>
          <w:sz w:val="20"/>
          <w:szCs w:val="20"/>
        </w:rPr>
        <w:t>(</w:t>
      </w:r>
      <w:r w:rsidRPr="00164FDC">
        <w:rPr>
          <w:rFonts w:ascii="Arial" w:hAnsi="Arial" w:cs="Arial"/>
          <w:sz w:val="20"/>
          <w:szCs w:val="20"/>
        </w:rPr>
        <w:t>D) Updated the description of the imbedded process evaluation to match the addition of the new appendix H, to provide further information regarding the imbedded process evaluation sub-study.</w:t>
      </w:r>
    </w:p>
    <w:p w14:paraId="4123482A" w14:textId="77777777" w:rsidR="00164FDC" w:rsidRDefault="00164FDC" w:rsidP="00D60B16">
      <w:pPr>
        <w:spacing w:after="0"/>
        <w:rPr>
          <w:rFonts w:ascii="Arial" w:hAnsi="Arial" w:cs="Arial"/>
          <w:sz w:val="20"/>
          <w:szCs w:val="20"/>
        </w:rPr>
      </w:pPr>
      <w:r>
        <w:rPr>
          <w:rFonts w:ascii="Arial" w:hAnsi="Arial" w:cs="Arial"/>
          <w:sz w:val="20"/>
          <w:szCs w:val="20"/>
        </w:rPr>
        <w:t>(</w:t>
      </w:r>
      <w:r w:rsidRPr="00164FDC">
        <w:rPr>
          <w:rFonts w:ascii="Arial" w:hAnsi="Arial" w:cs="Arial"/>
          <w:sz w:val="20"/>
          <w:szCs w:val="20"/>
        </w:rPr>
        <w:t>E) Updated the wording to clarify who will have access to the signed and uploaded informed consent forms.</w:t>
      </w:r>
    </w:p>
    <w:p w14:paraId="03A069FF" w14:textId="77777777" w:rsidR="00164FDC" w:rsidRDefault="00164FDC" w:rsidP="00D60B16">
      <w:pPr>
        <w:spacing w:after="0"/>
        <w:rPr>
          <w:rFonts w:ascii="Arial" w:hAnsi="Arial" w:cs="Arial"/>
          <w:sz w:val="20"/>
          <w:szCs w:val="20"/>
        </w:rPr>
      </w:pPr>
      <w:r>
        <w:rPr>
          <w:rFonts w:ascii="Arial" w:hAnsi="Arial" w:cs="Arial"/>
          <w:sz w:val="20"/>
          <w:szCs w:val="20"/>
        </w:rPr>
        <w:t>(</w:t>
      </w:r>
      <w:r w:rsidRPr="00164FDC">
        <w:rPr>
          <w:rFonts w:ascii="Arial" w:hAnsi="Arial" w:cs="Arial"/>
          <w:sz w:val="20"/>
          <w:szCs w:val="20"/>
        </w:rPr>
        <w:t xml:space="preserve">F) Updates to the data linkage description to clarify regarding where the responsibility for submitting the record linkage applications sits. </w:t>
      </w:r>
    </w:p>
    <w:p w14:paraId="6BE61E5F" w14:textId="29D340FD" w:rsidR="00164FDC" w:rsidRDefault="00164FDC" w:rsidP="00D60B16">
      <w:pPr>
        <w:spacing w:after="0"/>
        <w:rPr>
          <w:rFonts w:ascii="Arial" w:hAnsi="Arial" w:cs="Arial"/>
          <w:sz w:val="20"/>
          <w:szCs w:val="20"/>
        </w:rPr>
      </w:pPr>
      <w:r>
        <w:rPr>
          <w:rFonts w:ascii="Arial" w:hAnsi="Arial" w:cs="Arial"/>
          <w:sz w:val="20"/>
          <w:szCs w:val="20"/>
        </w:rPr>
        <w:t>(</w:t>
      </w:r>
      <w:r w:rsidRPr="00164FDC">
        <w:rPr>
          <w:rFonts w:ascii="Arial" w:hAnsi="Arial" w:cs="Arial"/>
          <w:sz w:val="20"/>
          <w:szCs w:val="20"/>
        </w:rPr>
        <w:t>G) Updates to the record retention and archiving arrangements to ensure consistency across study documentation, in relation to the length of time that study documents will be retained.</w:t>
      </w:r>
    </w:p>
    <w:p w14:paraId="2870EA5A" w14:textId="77777777" w:rsidR="00164FDC" w:rsidRDefault="00164FDC" w:rsidP="00D60B16">
      <w:pPr>
        <w:spacing w:after="0"/>
        <w:rPr>
          <w:rFonts w:ascii="Arial" w:hAnsi="Arial" w:cs="Arial"/>
          <w:sz w:val="20"/>
          <w:szCs w:val="20"/>
        </w:rPr>
      </w:pPr>
    </w:p>
    <w:p w14:paraId="6AC2C334" w14:textId="2E7853E8" w:rsidR="00164FDC" w:rsidRDefault="008217C5" w:rsidP="00D60B16">
      <w:pPr>
        <w:spacing w:after="0"/>
        <w:rPr>
          <w:rFonts w:ascii="Arial" w:hAnsi="Arial" w:cs="Arial"/>
          <w:sz w:val="20"/>
          <w:szCs w:val="20"/>
        </w:rPr>
      </w:pPr>
      <w:r>
        <w:rPr>
          <w:rFonts w:ascii="Arial" w:hAnsi="Arial" w:cs="Arial"/>
          <w:sz w:val="20"/>
          <w:szCs w:val="20"/>
        </w:rPr>
        <w:t>EVIS Protocol V2.0 – V4.0</w:t>
      </w:r>
      <w:r w:rsidRPr="008217C5">
        <w:rPr>
          <w:rFonts w:ascii="Arial" w:hAnsi="Arial" w:cs="Arial"/>
          <w:sz w:val="20"/>
          <w:szCs w:val="20"/>
        </w:rPr>
        <w:t xml:space="preserve"> </w:t>
      </w:r>
      <w:r>
        <w:rPr>
          <w:rFonts w:ascii="Arial" w:hAnsi="Arial" w:cs="Arial"/>
          <w:sz w:val="20"/>
          <w:szCs w:val="20"/>
        </w:rPr>
        <w:t xml:space="preserve">TC FINAL – 13/03/2025, </w:t>
      </w:r>
      <w:r w:rsidRPr="008217C5">
        <w:rPr>
          <w:rFonts w:ascii="Arial" w:hAnsi="Arial" w:cs="Arial"/>
          <w:sz w:val="20"/>
          <w:szCs w:val="20"/>
        </w:rPr>
        <w:t xml:space="preserve">along with </w:t>
      </w:r>
      <w:r w:rsidR="0041780C">
        <w:rPr>
          <w:rFonts w:ascii="Arial" w:hAnsi="Arial" w:cs="Arial"/>
          <w:sz w:val="20"/>
          <w:szCs w:val="20"/>
        </w:rPr>
        <w:t>a summary of protocol changes V2</w:t>
      </w:r>
      <w:r>
        <w:rPr>
          <w:rFonts w:ascii="Arial" w:hAnsi="Arial" w:cs="Arial"/>
          <w:sz w:val="20"/>
          <w:szCs w:val="20"/>
        </w:rPr>
        <w:t>.0</w:t>
      </w:r>
      <w:r w:rsidR="0041780C">
        <w:rPr>
          <w:rFonts w:ascii="Arial" w:hAnsi="Arial" w:cs="Arial"/>
          <w:sz w:val="20"/>
          <w:szCs w:val="20"/>
        </w:rPr>
        <w:t xml:space="preserve"> to V4</w:t>
      </w:r>
      <w:r w:rsidRPr="008217C5">
        <w:rPr>
          <w:rFonts w:ascii="Arial" w:hAnsi="Arial" w:cs="Arial"/>
          <w:sz w:val="20"/>
          <w:szCs w:val="20"/>
        </w:rPr>
        <w:t xml:space="preserve">.0 </w:t>
      </w:r>
      <w:r>
        <w:rPr>
          <w:rFonts w:ascii="Arial" w:hAnsi="Arial" w:cs="Arial"/>
          <w:sz w:val="20"/>
          <w:szCs w:val="20"/>
        </w:rPr>
        <w:t>– 13/03/2025 have</w:t>
      </w:r>
      <w:r w:rsidRPr="008217C5">
        <w:rPr>
          <w:rFonts w:ascii="Arial" w:hAnsi="Arial" w:cs="Arial"/>
          <w:sz w:val="20"/>
          <w:szCs w:val="20"/>
        </w:rPr>
        <w:t xml:space="preserve"> been enclosed to rectify this error</w:t>
      </w:r>
      <w:r>
        <w:rPr>
          <w:rFonts w:ascii="Arial" w:hAnsi="Arial" w:cs="Arial"/>
          <w:sz w:val="20"/>
          <w:szCs w:val="20"/>
        </w:rPr>
        <w:t xml:space="preserve">. </w:t>
      </w:r>
    </w:p>
    <w:p w14:paraId="7238D2C3" w14:textId="77777777" w:rsidR="00B94E48" w:rsidRPr="00D60B16" w:rsidRDefault="00B94E48" w:rsidP="00D60B16">
      <w:pPr>
        <w:spacing w:after="0"/>
        <w:rPr>
          <w:rFonts w:ascii="Arial" w:hAnsi="Arial" w:cs="Arial"/>
          <w:sz w:val="20"/>
          <w:szCs w:val="20"/>
        </w:rPr>
      </w:pPr>
    </w:p>
    <w:p w14:paraId="38838502" w14:textId="330D4CF8" w:rsidR="00D60B16" w:rsidRDefault="00164FDC" w:rsidP="00D60B16">
      <w:pPr>
        <w:pStyle w:val="ListParagraph"/>
        <w:numPr>
          <w:ilvl w:val="0"/>
          <w:numId w:val="6"/>
        </w:numPr>
        <w:spacing w:after="0"/>
        <w:rPr>
          <w:rFonts w:ascii="Arial" w:hAnsi="Arial" w:cs="Arial"/>
          <w:sz w:val="20"/>
          <w:szCs w:val="20"/>
        </w:rPr>
      </w:pPr>
      <w:r w:rsidRPr="00164FDC">
        <w:rPr>
          <w:rFonts w:ascii="Arial" w:hAnsi="Arial" w:cs="Arial"/>
          <w:sz w:val="20"/>
          <w:szCs w:val="20"/>
        </w:rPr>
        <w:t>The sponsor must clarify if the substantial changes performed between version 2.0 dated 16/12/2022 and version 2.1 dated 10/10/2023 and version 3.0 dated 14/02/2024 have been implemented by the sponsor without MHRA approval.</w:t>
      </w:r>
    </w:p>
    <w:p w14:paraId="163957B0" w14:textId="77777777" w:rsidR="00164FDC" w:rsidRDefault="00164FDC" w:rsidP="00164FDC">
      <w:pPr>
        <w:spacing w:after="0"/>
        <w:rPr>
          <w:rFonts w:ascii="Arial" w:hAnsi="Arial" w:cs="Arial"/>
          <w:sz w:val="20"/>
          <w:szCs w:val="20"/>
        </w:rPr>
      </w:pPr>
    </w:p>
    <w:p w14:paraId="693254DE" w14:textId="0383A39D" w:rsidR="007C2CAB" w:rsidRDefault="00C52D24" w:rsidP="00F6333A">
      <w:pPr>
        <w:spacing w:after="0"/>
        <w:rPr>
          <w:rFonts w:ascii="Arial" w:hAnsi="Arial" w:cs="Arial"/>
          <w:sz w:val="20"/>
          <w:szCs w:val="20"/>
        </w:rPr>
      </w:pPr>
      <w:r>
        <w:rPr>
          <w:rFonts w:ascii="Arial" w:hAnsi="Arial" w:cs="Arial"/>
          <w:sz w:val="20"/>
          <w:szCs w:val="20"/>
        </w:rPr>
        <w:t xml:space="preserve">Protocol V2.1 and V3.0 were implemented in SA07 &amp; SA08 respectively by the Sponsor, upon receiving the appropriate regulatory approvals </w:t>
      </w:r>
      <w:r w:rsidR="00BF1406">
        <w:rPr>
          <w:rFonts w:ascii="Arial" w:hAnsi="Arial" w:cs="Arial"/>
          <w:sz w:val="20"/>
          <w:szCs w:val="20"/>
        </w:rPr>
        <w:t>from</w:t>
      </w:r>
      <w:r>
        <w:rPr>
          <w:rFonts w:ascii="Arial" w:hAnsi="Arial" w:cs="Arial"/>
          <w:sz w:val="20"/>
          <w:szCs w:val="20"/>
        </w:rPr>
        <w:t xml:space="preserve"> the </w:t>
      </w:r>
      <w:r w:rsidR="005B4B11">
        <w:rPr>
          <w:rFonts w:ascii="Arial" w:hAnsi="Arial" w:cs="Arial"/>
          <w:sz w:val="20"/>
          <w:szCs w:val="20"/>
        </w:rPr>
        <w:t>HRA and the REC</w:t>
      </w:r>
      <w:r>
        <w:rPr>
          <w:rFonts w:ascii="Arial" w:hAnsi="Arial" w:cs="Arial"/>
          <w:sz w:val="20"/>
          <w:szCs w:val="20"/>
        </w:rPr>
        <w:t xml:space="preserve">. </w:t>
      </w:r>
    </w:p>
    <w:p w14:paraId="4229AC92" w14:textId="77777777" w:rsidR="007C2CAB" w:rsidRDefault="007C2CAB" w:rsidP="00F6333A">
      <w:pPr>
        <w:spacing w:after="0"/>
        <w:rPr>
          <w:rFonts w:ascii="Arial" w:hAnsi="Arial" w:cs="Arial"/>
          <w:sz w:val="20"/>
          <w:szCs w:val="20"/>
        </w:rPr>
      </w:pPr>
    </w:p>
    <w:p w14:paraId="16AC0892" w14:textId="18B2C114" w:rsidR="00CB2AE0" w:rsidRDefault="00C52D24" w:rsidP="00F6333A">
      <w:pPr>
        <w:spacing w:after="0"/>
        <w:rPr>
          <w:rFonts w:ascii="Arial" w:hAnsi="Arial" w:cs="Arial"/>
          <w:sz w:val="20"/>
          <w:szCs w:val="20"/>
        </w:rPr>
      </w:pPr>
      <w:r>
        <w:rPr>
          <w:rFonts w:ascii="Arial" w:hAnsi="Arial" w:cs="Arial"/>
          <w:sz w:val="20"/>
          <w:szCs w:val="20"/>
        </w:rPr>
        <w:t>A</w:t>
      </w:r>
      <w:r w:rsidR="00081B2E">
        <w:rPr>
          <w:rFonts w:ascii="Arial" w:hAnsi="Arial" w:cs="Arial"/>
          <w:sz w:val="20"/>
          <w:szCs w:val="20"/>
        </w:rPr>
        <w:t>s</w:t>
      </w:r>
      <w:r w:rsidR="007C2CAB">
        <w:rPr>
          <w:rFonts w:ascii="Arial" w:hAnsi="Arial" w:cs="Arial"/>
          <w:sz w:val="20"/>
          <w:szCs w:val="20"/>
        </w:rPr>
        <w:t xml:space="preserve"> referenced in the protocol Appendix I – Amendment History,</w:t>
      </w:r>
      <w:r>
        <w:rPr>
          <w:rFonts w:ascii="Arial" w:hAnsi="Arial" w:cs="Arial"/>
          <w:sz w:val="20"/>
          <w:szCs w:val="20"/>
        </w:rPr>
        <w:t xml:space="preserve"> </w:t>
      </w:r>
      <w:r w:rsidR="00CF4D10">
        <w:rPr>
          <w:rFonts w:ascii="Arial" w:hAnsi="Arial" w:cs="Arial"/>
          <w:sz w:val="20"/>
          <w:szCs w:val="20"/>
        </w:rPr>
        <w:t>the amendment numbers were SA07 and SA08. However, this is due</w:t>
      </w:r>
      <w:r w:rsidR="003561C3">
        <w:rPr>
          <w:rFonts w:ascii="Arial" w:hAnsi="Arial" w:cs="Arial"/>
          <w:sz w:val="20"/>
          <w:szCs w:val="20"/>
        </w:rPr>
        <w:t xml:space="preserve"> to the amendment </w:t>
      </w:r>
      <w:r w:rsidR="005B4B11">
        <w:rPr>
          <w:rFonts w:ascii="Arial" w:hAnsi="Arial" w:cs="Arial"/>
          <w:sz w:val="20"/>
          <w:szCs w:val="20"/>
        </w:rPr>
        <w:t>being substantial as opposed to the changes to the protocol.</w:t>
      </w:r>
    </w:p>
    <w:p w14:paraId="602C9F6A" w14:textId="77777777" w:rsidR="00CB2AE0" w:rsidRDefault="00CB2AE0" w:rsidP="00F6333A">
      <w:pPr>
        <w:spacing w:after="0"/>
        <w:rPr>
          <w:rFonts w:ascii="Arial" w:hAnsi="Arial" w:cs="Arial"/>
          <w:sz w:val="20"/>
          <w:szCs w:val="20"/>
        </w:rPr>
      </w:pPr>
    </w:p>
    <w:p w14:paraId="21125908" w14:textId="1CA5D8E3" w:rsidR="0035121C" w:rsidRDefault="003561C3" w:rsidP="00F6333A">
      <w:pPr>
        <w:spacing w:after="0"/>
        <w:rPr>
          <w:rFonts w:ascii="Arial" w:hAnsi="Arial" w:cs="Arial"/>
          <w:sz w:val="20"/>
          <w:szCs w:val="20"/>
        </w:rPr>
      </w:pPr>
      <w:r>
        <w:rPr>
          <w:rFonts w:ascii="Arial" w:hAnsi="Arial" w:cs="Arial"/>
          <w:sz w:val="20"/>
          <w:szCs w:val="20"/>
        </w:rPr>
        <w:t>N</w:t>
      </w:r>
      <w:r w:rsidR="00081A98">
        <w:rPr>
          <w:rFonts w:ascii="Arial" w:hAnsi="Arial" w:cs="Arial"/>
          <w:sz w:val="20"/>
          <w:szCs w:val="20"/>
        </w:rPr>
        <w:t xml:space="preserve">either Full review, nor Notification Only </w:t>
      </w:r>
      <w:r w:rsidR="001B0FA1">
        <w:rPr>
          <w:rFonts w:ascii="Arial" w:hAnsi="Arial" w:cs="Arial"/>
          <w:sz w:val="20"/>
          <w:szCs w:val="20"/>
        </w:rPr>
        <w:t xml:space="preserve">to the MHRA </w:t>
      </w:r>
      <w:r w:rsidR="00081A98">
        <w:rPr>
          <w:rFonts w:ascii="Arial" w:hAnsi="Arial" w:cs="Arial"/>
          <w:sz w:val="20"/>
          <w:szCs w:val="20"/>
        </w:rPr>
        <w:t xml:space="preserve">were required for SA07 or SA08 according to the completed amendment tools for these amendments. </w:t>
      </w:r>
      <w:r w:rsidR="00CB113B">
        <w:rPr>
          <w:rFonts w:ascii="Arial" w:hAnsi="Arial" w:cs="Arial"/>
          <w:sz w:val="20"/>
          <w:szCs w:val="20"/>
        </w:rPr>
        <w:t xml:space="preserve">This was </w:t>
      </w:r>
      <w:r w:rsidR="00C9086F">
        <w:rPr>
          <w:rFonts w:ascii="Arial" w:hAnsi="Arial" w:cs="Arial"/>
          <w:sz w:val="20"/>
          <w:szCs w:val="20"/>
        </w:rPr>
        <w:t xml:space="preserve">due to the </w:t>
      </w:r>
      <w:r w:rsidR="00CB113B">
        <w:rPr>
          <w:rFonts w:ascii="Arial" w:hAnsi="Arial" w:cs="Arial"/>
          <w:sz w:val="20"/>
          <w:szCs w:val="20"/>
        </w:rPr>
        <w:t xml:space="preserve">outcome of the Sponsor assessments for these amendments, with </w:t>
      </w:r>
      <w:r w:rsidR="00F6333A">
        <w:rPr>
          <w:rFonts w:ascii="Arial" w:hAnsi="Arial" w:cs="Arial"/>
          <w:sz w:val="20"/>
          <w:szCs w:val="20"/>
        </w:rPr>
        <w:t xml:space="preserve">none of the changes outlined above </w:t>
      </w:r>
      <w:r w:rsidR="00CB113B">
        <w:rPr>
          <w:rFonts w:ascii="Arial" w:hAnsi="Arial" w:cs="Arial"/>
          <w:sz w:val="20"/>
          <w:szCs w:val="20"/>
        </w:rPr>
        <w:t>deemed to have met the MHRA criteria for a S</w:t>
      </w:r>
      <w:r w:rsidR="00F6333A">
        <w:rPr>
          <w:rFonts w:ascii="Arial" w:hAnsi="Arial" w:cs="Arial"/>
          <w:sz w:val="20"/>
          <w:szCs w:val="20"/>
        </w:rPr>
        <w:t>ubstantial amendment to the</w:t>
      </w:r>
      <w:r w:rsidR="00F6333A" w:rsidRPr="00F6333A">
        <w:rPr>
          <w:rFonts w:ascii="Arial" w:hAnsi="Arial" w:cs="Arial"/>
          <w:sz w:val="20"/>
          <w:szCs w:val="20"/>
        </w:rPr>
        <w:t xml:space="preserve"> clinical trial authorisation </w:t>
      </w:r>
      <w:r w:rsidR="00F6333A">
        <w:rPr>
          <w:rFonts w:ascii="Arial" w:hAnsi="Arial" w:cs="Arial"/>
          <w:sz w:val="20"/>
          <w:szCs w:val="20"/>
        </w:rPr>
        <w:t xml:space="preserve">i.e. </w:t>
      </w:r>
      <w:r w:rsidR="00F6333A" w:rsidRPr="00F6333A">
        <w:rPr>
          <w:rFonts w:ascii="Arial" w:hAnsi="Arial" w:cs="Arial"/>
          <w:sz w:val="20"/>
          <w:szCs w:val="20"/>
        </w:rPr>
        <w:t xml:space="preserve">likely to </w:t>
      </w:r>
      <w:r w:rsidR="00F6333A">
        <w:rPr>
          <w:rFonts w:ascii="Arial" w:hAnsi="Arial" w:cs="Arial"/>
          <w:sz w:val="20"/>
          <w:szCs w:val="20"/>
        </w:rPr>
        <w:t xml:space="preserve">affect to a significant degree: </w:t>
      </w:r>
      <w:r w:rsidR="00F6333A" w:rsidRPr="00F6333A">
        <w:rPr>
          <w:rFonts w:ascii="Arial" w:hAnsi="Arial" w:cs="Arial"/>
          <w:sz w:val="20"/>
          <w:szCs w:val="20"/>
        </w:rPr>
        <w:t>the safety or physical or mental integrity of the subje</w:t>
      </w:r>
      <w:r w:rsidR="00F6333A">
        <w:rPr>
          <w:rFonts w:ascii="Arial" w:hAnsi="Arial" w:cs="Arial"/>
          <w:sz w:val="20"/>
          <w:szCs w:val="20"/>
        </w:rPr>
        <w:t xml:space="preserve">cts of the trial, </w:t>
      </w:r>
      <w:r w:rsidR="00F6333A" w:rsidRPr="00F6333A">
        <w:rPr>
          <w:rFonts w:ascii="Arial" w:hAnsi="Arial" w:cs="Arial"/>
          <w:sz w:val="20"/>
          <w:szCs w:val="20"/>
        </w:rPr>
        <w:t>th</w:t>
      </w:r>
      <w:r w:rsidR="00F6333A">
        <w:rPr>
          <w:rFonts w:ascii="Arial" w:hAnsi="Arial" w:cs="Arial"/>
          <w:sz w:val="20"/>
          <w:szCs w:val="20"/>
        </w:rPr>
        <w:t xml:space="preserve">e scientific value of the trial, </w:t>
      </w:r>
      <w:r w:rsidR="00F6333A" w:rsidRPr="00F6333A">
        <w:rPr>
          <w:rFonts w:ascii="Arial" w:hAnsi="Arial" w:cs="Arial"/>
          <w:sz w:val="20"/>
          <w:szCs w:val="20"/>
        </w:rPr>
        <w:t>the conduct</w:t>
      </w:r>
      <w:r w:rsidR="00F6333A">
        <w:rPr>
          <w:rFonts w:ascii="Arial" w:hAnsi="Arial" w:cs="Arial"/>
          <w:sz w:val="20"/>
          <w:szCs w:val="20"/>
        </w:rPr>
        <w:t xml:space="preserve"> or management of the trial, or </w:t>
      </w:r>
      <w:r w:rsidR="00F6333A" w:rsidRPr="00F6333A">
        <w:rPr>
          <w:rFonts w:ascii="Arial" w:hAnsi="Arial" w:cs="Arial"/>
          <w:sz w:val="20"/>
          <w:szCs w:val="20"/>
        </w:rPr>
        <w:t>the quality or safety of any investigational medicinal product used in the trial</w:t>
      </w:r>
      <w:r w:rsidR="00F6333A">
        <w:rPr>
          <w:rFonts w:ascii="Arial" w:hAnsi="Arial" w:cs="Arial"/>
          <w:sz w:val="20"/>
          <w:szCs w:val="20"/>
        </w:rPr>
        <w:t>.</w:t>
      </w:r>
    </w:p>
    <w:p w14:paraId="3725C1BC" w14:textId="77777777" w:rsidR="00086FE5" w:rsidRDefault="00086FE5" w:rsidP="00F6333A">
      <w:pPr>
        <w:spacing w:after="0"/>
        <w:rPr>
          <w:rFonts w:ascii="Arial" w:hAnsi="Arial" w:cs="Arial"/>
          <w:sz w:val="20"/>
          <w:szCs w:val="20"/>
        </w:rPr>
      </w:pPr>
    </w:p>
    <w:p w14:paraId="214CF41F" w14:textId="2A109E36" w:rsidR="00D21F20" w:rsidRPr="00D21F20" w:rsidRDefault="00D21F20" w:rsidP="00D21F20">
      <w:pPr>
        <w:spacing w:after="0"/>
        <w:rPr>
          <w:rFonts w:ascii="Arial" w:hAnsi="Arial" w:cs="Arial"/>
          <w:sz w:val="20"/>
          <w:szCs w:val="20"/>
        </w:rPr>
      </w:pPr>
      <w:r>
        <w:rPr>
          <w:rFonts w:ascii="Arial" w:hAnsi="Arial" w:cs="Arial"/>
          <w:sz w:val="20"/>
          <w:szCs w:val="20"/>
        </w:rPr>
        <w:t>In relation to the protocol changes submitted in SA09</w:t>
      </w:r>
      <w:r w:rsidR="00F571BB">
        <w:rPr>
          <w:rFonts w:ascii="Arial" w:hAnsi="Arial" w:cs="Arial"/>
          <w:sz w:val="20"/>
          <w:szCs w:val="20"/>
        </w:rPr>
        <w:t xml:space="preserve">, the Sponsor has determined the following Substantial changes to the </w:t>
      </w:r>
      <w:r w:rsidRPr="00D21F20">
        <w:rPr>
          <w:rFonts w:ascii="Arial" w:hAnsi="Arial" w:cs="Arial"/>
          <w:sz w:val="20"/>
          <w:szCs w:val="20"/>
        </w:rPr>
        <w:t>EVIS Trial Protocol (V4.0):</w:t>
      </w:r>
    </w:p>
    <w:p w14:paraId="203E134B" w14:textId="77777777" w:rsidR="00D21F20" w:rsidRPr="00D21F20" w:rsidRDefault="00D21F20" w:rsidP="00D21F20">
      <w:pPr>
        <w:spacing w:after="0"/>
        <w:rPr>
          <w:rFonts w:ascii="Arial" w:hAnsi="Arial" w:cs="Arial"/>
          <w:sz w:val="20"/>
          <w:szCs w:val="20"/>
        </w:rPr>
      </w:pPr>
    </w:p>
    <w:p w14:paraId="2A18B381" w14:textId="12A7D377" w:rsidR="00D01E28" w:rsidRDefault="00D21F20" w:rsidP="00D21F20">
      <w:pPr>
        <w:spacing w:after="0"/>
        <w:rPr>
          <w:rFonts w:ascii="Arial" w:hAnsi="Arial" w:cs="Arial"/>
          <w:sz w:val="20"/>
          <w:szCs w:val="20"/>
        </w:rPr>
      </w:pPr>
      <w:r w:rsidRPr="00D21F20">
        <w:rPr>
          <w:rFonts w:ascii="Arial" w:hAnsi="Arial" w:cs="Arial"/>
          <w:sz w:val="20"/>
          <w:szCs w:val="20"/>
        </w:rPr>
        <w:t xml:space="preserve">(A). </w:t>
      </w:r>
      <w:r w:rsidR="00D01E28">
        <w:rPr>
          <w:rFonts w:ascii="Arial" w:hAnsi="Arial" w:cs="Arial"/>
          <w:sz w:val="20"/>
          <w:szCs w:val="20"/>
        </w:rPr>
        <w:t xml:space="preserve">Revision of the primary end point - </w:t>
      </w:r>
      <w:r w:rsidR="00D01E28" w:rsidRPr="00D01E28">
        <w:rPr>
          <w:rFonts w:ascii="Arial" w:hAnsi="Arial" w:cs="Arial"/>
          <w:sz w:val="20"/>
          <w:szCs w:val="20"/>
        </w:rPr>
        <w:t xml:space="preserve">The EVIS Funder (NIHR) approved a Re-design to the EVIS Trial on the 13/08/2024, to update the primary objective. The primary objective is to determine whether early PVI (within 12 hours of admission) targeted to MAP of ≥65 mmHg improves clinical effectiveness in hospitalised adult patients with septic shock compared with usual care, in the first 48 hours. The primary objective is currently measured by the Primary outcome of 'All-Cause Mortality at 30 Days', the proposed re-design revises this Primary Outcome to 'Days Alive and Out of Hospital at </w:t>
      </w:r>
      <w:r w:rsidR="00D01E28" w:rsidRPr="00D01E28">
        <w:rPr>
          <w:rFonts w:ascii="Arial" w:hAnsi="Arial" w:cs="Arial"/>
          <w:sz w:val="20"/>
          <w:szCs w:val="20"/>
        </w:rPr>
        <w:lastRenderedPageBreak/>
        <w:t>90 Days'. This decision has the support of the EVIS independent study Statistician, IDMC, TSC and Sponsor. The NIHR conducted a formal internal and external review of the revised primary outcome prior to approval. The justification for the change has been enclosed separately in this amendment pack "</w:t>
      </w:r>
      <w:r w:rsidR="00D01E28">
        <w:rPr>
          <w:rFonts w:ascii="Arial" w:hAnsi="Arial" w:cs="Arial"/>
          <w:sz w:val="20"/>
          <w:szCs w:val="20"/>
        </w:rPr>
        <w:t xml:space="preserve">. </w:t>
      </w:r>
      <w:r w:rsidR="00D01E28" w:rsidRPr="00D01E28">
        <w:rPr>
          <w:rFonts w:ascii="Arial" w:hAnsi="Arial" w:cs="Arial"/>
          <w:sz w:val="20"/>
          <w:szCs w:val="20"/>
        </w:rPr>
        <w:t>Justification for the EVIS change to the Primary Outcome V1.0 09.12.24" which provides a summary of the justification provided to the Funder for review. The approval by the EVIS Funder to proceed with the change/suggested re-design has also be included in this amendment pack (13.08.24 - HTA Contract Variation Request Outcome).</w:t>
      </w:r>
    </w:p>
    <w:p w14:paraId="0876E969" w14:textId="680D19E7" w:rsidR="00D21F20" w:rsidRPr="00D21F20" w:rsidRDefault="00A5106F" w:rsidP="00D21F20">
      <w:pPr>
        <w:spacing w:after="0"/>
        <w:rPr>
          <w:rFonts w:ascii="Arial" w:hAnsi="Arial" w:cs="Arial"/>
          <w:sz w:val="20"/>
          <w:szCs w:val="20"/>
        </w:rPr>
      </w:pPr>
      <w:r>
        <w:rPr>
          <w:rFonts w:ascii="Arial" w:hAnsi="Arial" w:cs="Arial"/>
          <w:sz w:val="20"/>
          <w:szCs w:val="20"/>
        </w:rPr>
        <w:t xml:space="preserve">(B). </w:t>
      </w:r>
      <w:r w:rsidR="00D21F20" w:rsidRPr="00D21F20">
        <w:rPr>
          <w:rFonts w:ascii="Arial" w:hAnsi="Arial" w:cs="Arial"/>
          <w:sz w:val="20"/>
          <w:szCs w:val="20"/>
        </w:rPr>
        <w:t xml:space="preserve">A </w:t>
      </w:r>
      <w:r>
        <w:rPr>
          <w:rFonts w:ascii="Arial" w:hAnsi="Arial" w:cs="Arial"/>
          <w:sz w:val="20"/>
          <w:szCs w:val="20"/>
        </w:rPr>
        <w:t>significant change to the sample size - R</w:t>
      </w:r>
      <w:r w:rsidR="00D21F20" w:rsidRPr="00D21F20">
        <w:rPr>
          <w:rFonts w:ascii="Arial" w:hAnsi="Arial" w:cs="Arial"/>
          <w:sz w:val="20"/>
          <w:szCs w:val="20"/>
        </w:rPr>
        <w:t>eduction to the target sample size from 3286 patients overall to 1005. This is as a result of new sample size calculat</w:t>
      </w:r>
      <w:r w:rsidR="00AD7283">
        <w:rPr>
          <w:rFonts w:ascii="Arial" w:hAnsi="Arial" w:cs="Arial"/>
          <w:sz w:val="20"/>
          <w:szCs w:val="20"/>
        </w:rPr>
        <w:t>ions being conducted for the revised</w:t>
      </w:r>
      <w:r w:rsidR="00D21F20" w:rsidRPr="00D21F20">
        <w:rPr>
          <w:rFonts w:ascii="Arial" w:hAnsi="Arial" w:cs="Arial"/>
          <w:sz w:val="20"/>
          <w:szCs w:val="20"/>
        </w:rPr>
        <w:t xml:space="preserve"> primary end point of D</w:t>
      </w:r>
      <w:r w:rsidR="00AD7283">
        <w:rPr>
          <w:rFonts w:ascii="Arial" w:hAnsi="Arial" w:cs="Arial"/>
          <w:sz w:val="20"/>
          <w:szCs w:val="20"/>
        </w:rPr>
        <w:t xml:space="preserve">ays </w:t>
      </w:r>
      <w:r w:rsidR="00D21F20" w:rsidRPr="00D21F20">
        <w:rPr>
          <w:rFonts w:ascii="Arial" w:hAnsi="Arial" w:cs="Arial"/>
          <w:sz w:val="20"/>
          <w:szCs w:val="20"/>
        </w:rPr>
        <w:t>A</w:t>
      </w:r>
      <w:r w:rsidR="00AD7283">
        <w:rPr>
          <w:rFonts w:ascii="Arial" w:hAnsi="Arial" w:cs="Arial"/>
          <w:sz w:val="20"/>
          <w:szCs w:val="20"/>
        </w:rPr>
        <w:t xml:space="preserve">live and </w:t>
      </w:r>
      <w:r w:rsidR="00D21F20" w:rsidRPr="00D21F20">
        <w:rPr>
          <w:rFonts w:ascii="Arial" w:hAnsi="Arial" w:cs="Arial"/>
          <w:sz w:val="20"/>
          <w:szCs w:val="20"/>
        </w:rPr>
        <w:t>O</w:t>
      </w:r>
      <w:r w:rsidR="00AD7283">
        <w:rPr>
          <w:rFonts w:ascii="Arial" w:hAnsi="Arial" w:cs="Arial"/>
          <w:sz w:val="20"/>
          <w:szCs w:val="20"/>
        </w:rPr>
        <w:t xml:space="preserve">ut of </w:t>
      </w:r>
      <w:r w:rsidR="00D21F20" w:rsidRPr="00D21F20">
        <w:rPr>
          <w:rFonts w:ascii="Arial" w:hAnsi="Arial" w:cs="Arial"/>
          <w:sz w:val="20"/>
          <w:szCs w:val="20"/>
        </w:rPr>
        <w:t>H</w:t>
      </w:r>
      <w:r w:rsidR="00AD7283">
        <w:rPr>
          <w:rFonts w:ascii="Arial" w:hAnsi="Arial" w:cs="Arial"/>
          <w:sz w:val="20"/>
          <w:szCs w:val="20"/>
        </w:rPr>
        <w:t xml:space="preserve">ospital at </w:t>
      </w:r>
      <w:r w:rsidR="00D21F20" w:rsidRPr="00D21F20">
        <w:rPr>
          <w:rFonts w:ascii="Arial" w:hAnsi="Arial" w:cs="Arial"/>
          <w:sz w:val="20"/>
          <w:szCs w:val="20"/>
        </w:rPr>
        <w:t>90</w:t>
      </w:r>
      <w:r w:rsidR="00AD7283">
        <w:rPr>
          <w:rFonts w:ascii="Arial" w:hAnsi="Arial" w:cs="Arial"/>
          <w:sz w:val="20"/>
          <w:szCs w:val="20"/>
        </w:rPr>
        <w:t xml:space="preserve"> Days</w:t>
      </w:r>
      <w:r w:rsidR="00D21F20" w:rsidRPr="00D21F20">
        <w:rPr>
          <w:rFonts w:ascii="Arial" w:hAnsi="Arial" w:cs="Arial"/>
          <w:sz w:val="20"/>
          <w:szCs w:val="20"/>
        </w:rPr>
        <w:t xml:space="preserve">.  </w:t>
      </w:r>
    </w:p>
    <w:p w14:paraId="5CDCEA11" w14:textId="42AA16D5" w:rsidR="00D21F20" w:rsidRPr="00D21F20" w:rsidRDefault="00D21F20" w:rsidP="00D21F20">
      <w:pPr>
        <w:spacing w:after="0"/>
        <w:rPr>
          <w:rFonts w:ascii="Arial" w:hAnsi="Arial" w:cs="Arial"/>
          <w:sz w:val="20"/>
          <w:szCs w:val="20"/>
        </w:rPr>
      </w:pPr>
      <w:r w:rsidRPr="00D21F20">
        <w:rPr>
          <w:rFonts w:ascii="Arial" w:hAnsi="Arial" w:cs="Arial"/>
          <w:sz w:val="20"/>
          <w:szCs w:val="20"/>
        </w:rPr>
        <w:t>(</w:t>
      </w:r>
      <w:r w:rsidR="00A5106F">
        <w:rPr>
          <w:rFonts w:ascii="Arial" w:hAnsi="Arial" w:cs="Arial"/>
          <w:sz w:val="20"/>
          <w:szCs w:val="20"/>
        </w:rPr>
        <w:t>C</w:t>
      </w:r>
      <w:r w:rsidRPr="00D21F20">
        <w:rPr>
          <w:rFonts w:ascii="Arial" w:hAnsi="Arial" w:cs="Arial"/>
          <w:sz w:val="20"/>
          <w:szCs w:val="20"/>
        </w:rPr>
        <w:t xml:space="preserve">). Extension to the planned trial period. As part of the approval to change the primary outcome, the EVIS Funder (NIHR) approved an extension on the 13/08/2024. Current recruitment end date is 30/06/2025, with current study end date 30/09/2025. This amendment will extend the recruitment period, with the new recruitment end date 31/11/2026, a 3 month follow up period ending on the 28/02/2027 and the end date for all study activities to be 31/10/2027. </w:t>
      </w:r>
    </w:p>
    <w:p w14:paraId="220C66D1" w14:textId="071FCDE7" w:rsidR="00D21F20" w:rsidRDefault="00A5106F" w:rsidP="00D21F20">
      <w:pPr>
        <w:spacing w:after="0"/>
        <w:rPr>
          <w:rFonts w:ascii="Arial" w:hAnsi="Arial" w:cs="Arial"/>
          <w:sz w:val="20"/>
          <w:szCs w:val="20"/>
        </w:rPr>
      </w:pPr>
      <w:r>
        <w:rPr>
          <w:rFonts w:ascii="Arial" w:hAnsi="Arial" w:cs="Arial"/>
          <w:sz w:val="20"/>
          <w:szCs w:val="20"/>
        </w:rPr>
        <w:t>(D</w:t>
      </w:r>
      <w:r w:rsidR="00D21F20" w:rsidRPr="00D21F20">
        <w:rPr>
          <w:rFonts w:ascii="Arial" w:hAnsi="Arial" w:cs="Arial"/>
          <w:sz w:val="20"/>
          <w:szCs w:val="20"/>
        </w:rPr>
        <w:t>). Revised the Statistics and data analysis section of the protocol for the change to the primary outcome. Includes updated sample size calculations, recruitment rate and primary outcome analysis for the new primary outcome.</w:t>
      </w:r>
    </w:p>
    <w:p w14:paraId="1FB57101" w14:textId="77777777" w:rsidR="00F571BB" w:rsidRPr="00D21F20" w:rsidRDefault="00F571BB" w:rsidP="00D21F20">
      <w:pPr>
        <w:spacing w:after="0"/>
        <w:rPr>
          <w:rFonts w:ascii="Arial" w:hAnsi="Arial" w:cs="Arial"/>
          <w:sz w:val="20"/>
          <w:szCs w:val="20"/>
        </w:rPr>
      </w:pPr>
    </w:p>
    <w:p w14:paraId="50D13532" w14:textId="7AA8A4EF" w:rsidR="00D21F20" w:rsidRDefault="00292F70" w:rsidP="00D21F20">
      <w:pPr>
        <w:spacing w:after="0"/>
        <w:rPr>
          <w:rFonts w:ascii="Arial" w:hAnsi="Arial" w:cs="Arial"/>
          <w:sz w:val="20"/>
          <w:szCs w:val="20"/>
        </w:rPr>
      </w:pPr>
      <w:r>
        <w:rPr>
          <w:rFonts w:ascii="Arial" w:hAnsi="Arial" w:cs="Arial"/>
          <w:sz w:val="20"/>
          <w:szCs w:val="20"/>
        </w:rPr>
        <w:t xml:space="preserve">Further </w:t>
      </w:r>
      <w:r w:rsidR="00D21F20" w:rsidRPr="00D21F20">
        <w:rPr>
          <w:rFonts w:ascii="Arial" w:hAnsi="Arial" w:cs="Arial"/>
          <w:sz w:val="20"/>
          <w:szCs w:val="20"/>
        </w:rPr>
        <w:t xml:space="preserve">Non-Substantial Changes </w:t>
      </w:r>
      <w:r>
        <w:rPr>
          <w:rFonts w:ascii="Arial" w:hAnsi="Arial" w:cs="Arial"/>
          <w:sz w:val="20"/>
          <w:szCs w:val="20"/>
        </w:rPr>
        <w:t xml:space="preserve">made </w:t>
      </w:r>
      <w:r w:rsidR="00D21F20" w:rsidRPr="00D21F20">
        <w:rPr>
          <w:rFonts w:ascii="Arial" w:hAnsi="Arial" w:cs="Arial"/>
          <w:sz w:val="20"/>
          <w:szCs w:val="20"/>
        </w:rPr>
        <w:t>to the EVIS Trial Protocol (V4.0)</w:t>
      </w:r>
      <w:r>
        <w:rPr>
          <w:rFonts w:ascii="Arial" w:hAnsi="Arial" w:cs="Arial"/>
          <w:sz w:val="20"/>
          <w:szCs w:val="20"/>
        </w:rPr>
        <w:t xml:space="preserve"> are</w:t>
      </w:r>
      <w:r w:rsidR="00D21F20" w:rsidRPr="00D21F20">
        <w:rPr>
          <w:rFonts w:ascii="Arial" w:hAnsi="Arial" w:cs="Arial"/>
          <w:sz w:val="20"/>
          <w:szCs w:val="20"/>
        </w:rPr>
        <w:t>:</w:t>
      </w:r>
    </w:p>
    <w:p w14:paraId="17A7EDFD" w14:textId="77777777" w:rsidR="00292F70" w:rsidRPr="00D21F20" w:rsidRDefault="00292F70" w:rsidP="00D21F20">
      <w:pPr>
        <w:spacing w:after="0"/>
        <w:rPr>
          <w:rFonts w:ascii="Arial" w:hAnsi="Arial" w:cs="Arial"/>
          <w:sz w:val="20"/>
          <w:szCs w:val="20"/>
        </w:rPr>
      </w:pPr>
    </w:p>
    <w:p w14:paraId="04F28DC5" w14:textId="77777777" w:rsidR="00D21F20" w:rsidRPr="00D21F20" w:rsidRDefault="00D21F20" w:rsidP="00D21F20">
      <w:pPr>
        <w:spacing w:after="0"/>
        <w:rPr>
          <w:rFonts w:ascii="Arial" w:hAnsi="Arial" w:cs="Arial"/>
          <w:sz w:val="20"/>
          <w:szCs w:val="20"/>
        </w:rPr>
      </w:pPr>
      <w:r w:rsidRPr="00D21F20">
        <w:rPr>
          <w:rFonts w:ascii="Arial" w:hAnsi="Arial" w:cs="Arial"/>
          <w:sz w:val="20"/>
          <w:szCs w:val="20"/>
        </w:rPr>
        <w:t xml:space="preserve">(A) Administrative updates: versioning. </w:t>
      </w:r>
    </w:p>
    <w:p w14:paraId="6835606F" w14:textId="77777777" w:rsidR="00D21F20" w:rsidRPr="00D21F20" w:rsidRDefault="00D21F20" w:rsidP="00D21F20">
      <w:pPr>
        <w:spacing w:after="0"/>
        <w:rPr>
          <w:rFonts w:ascii="Arial" w:hAnsi="Arial" w:cs="Arial"/>
          <w:sz w:val="20"/>
          <w:szCs w:val="20"/>
        </w:rPr>
      </w:pPr>
      <w:r w:rsidRPr="00D21F20">
        <w:rPr>
          <w:rFonts w:ascii="Arial" w:hAnsi="Arial" w:cs="Arial"/>
          <w:sz w:val="20"/>
          <w:szCs w:val="20"/>
        </w:rPr>
        <w:t>(B) Updated Schedule of Assessments for clarity and to match the change to the primary objective/outcome.</w:t>
      </w:r>
    </w:p>
    <w:p w14:paraId="62C1600F" w14:textId="77777777" w:rsidR="00D21F20" w:rsidRPr="00D21F20" w:rsidRDefault="00D21F20" w:rsidP="00D21F20">
      <w:pPr>
        <w:spacing w:after="0"/>
        <w:rPr>
          <w:rFonts w:ascii="Arial" w:hAnsi="Arial" w:cs="Arial"/>
          <w:sz w:val="20"/>
          <w:szCs w:val="20"/>
        </w:rPr>
      </w:pPr>
      <w:r w:rsidRPr="00D21F20">
        <w:rPr>
          <w:rFonts w:ascii="Arial" w:hAnsi="Arial" w:cs="Arial"/>
          <w:sz w:val="20"/>
          <w:szCs w:val="20"/>
        </w:rPr>
        <w:t>(C) Updated wording from Patients and Participants used interchangeably throughout the protocol, to Participants throughout for consistency.</w:t>
      </w:r>
    </w:p>
    <w:p w14:paraId="2F8F0235" w14:textId="77777777" w:rsidR="00D21F20" w:rsidRPr="00D21F20" w:rsidRDefault="00D21F20" w:rsidP="00D21F20">
      <w:pPr>
        <w:spacing w:after="0"/>
        <w:rPr>
          <w:rFonts w:ascii="Arial" w:hAnsi="Arial" w:cs="Arial"/>
          <w:sz w:val="20"/>
          <w:szCs w:val="20"/>
        </w:rPr>
      </w:pPr>
      <w:r w:rsidRPr="00D21F20">
        <w:rPr>
          <w:rFonts w:ascii="Arial" w:hAnsi="Arial" w:cs="Arial"/>
          <w:sz w:val="20"/>
          <w:szCs w:val="20"/>
        </w:rPr>
        <w:t>(D) Additional description added to the Co-enrolment process, to provide further guidance when a patient would be eligible to co-enrol with more than one additional approved study.</w:t>
      </w:r>
    </w:p>
    <w:p w14:paraId="1C546E2B" w14:textId="77777777" w:rsidR="00D21F20" w:rsidRPr="00D21F20" w:rsidRDefault="00D21F20" w:rsidP="00D21F20">
      <w:pPr>
        <w:spacing w:after="0"/>
        <w:rPr>
          <w:rFonts w:ascii="Arial" w:hAnsi="Arial" w:cs="Arial"/>
          <w:sz w:val="20"/>
          <w:szCs w:val="20"/>
        </w:rPr>
      </w:pPr>
      <w:r w:rsidRPr="00D21F20">
        <w:rPr>
          <w:rFonts w:ascii="Arial" w:hAnsi="Arial" w:cs="Arial"/>
          <w:sz w:val="20"/>
          <w:szCs w:val="20"/>
        </w:rPr>
        <w:t>(E) Additional clarity added to the Withdrawal process for patients.</w:t>
      </w:r>
    </w:p>
    <w:p w14:paraId="6E1322F6" w14:textId="77777777" w:rsidR="00D21F20" w:rsidRPr="00D21F20" w:rsidRDefault="00D21F20" w:rsidP="00D21F20">
      <w:pPr>
        <w:spacing w:after="0"/>
        <w:rPr>
          <w:rFonts w:ascii="Arial" w:hAnsi="Arial" w:cs="Arial"/>
          <w:sz w:val="20"/>
          <w:szCs w:val="20"/>
        </w:rPr>
      </w:pPr>
      <w:r w:rsidRPr="00D21F20">
        <w:rPr>
          <w:rFonts w:ascii="Arial" w:hAnsi="Arial" w:cs="Arial"/>
          <w:sz w:val="20"/>
          <w:szCs w:val="20"/>
        </w:rPr>
        <w:t xml:space="preserve">(F) Updated Study Visits to ensure consistency with the updated Schedule of Assessments. </w:t>
      </w:r>
    </w:p>
    <w:p w14:paraId="6F31322C" w14:textId="77777777" w:rsidR="00D21F20" w:rsidRPr="00D21F20" w:rsidRDefault="00D21F20" w:rsidP="00D21F20">
      <w:pPr>
        <w:spacing w:after="0"/>
        <w:rPr>
          <w:rFonts w:ascii="Arial" w:hAnsi="Arial" w:cs="Arial"/>
          <w:sz w:val="20"/>
          <w:szCs w:val="20"/>
        </w:rPr>
      </w:pPr>
      <w:r w:rsidRPr="00D21F20">
        <w:rPr>
          <w:rFonts w:ascii="Arial" w:hAnsi="Arial" w:cs="Arial"/>
          <w:sz w:val="20"/>
          <w:szCs w:val="20"/>
        </w:rPr>
        <w:t xml:space="preserve">(G). Updated the description of the imbedded process evaluation in Appendix H and the main body of the protocol, to provide further information regarding how the data will be collected and stored. </w:t>
      </w:r>
    </w:p>
    <w:p w14:paraId="4D5EB719" w14:textId="77777777" w:rsidR="00D21F20" w:rsidRPr="00D21F20" w:rsidRDefault="00D21F20" w:rsidP="00D21F20">
      <w:pPr>
        <w:spacing w:after="0"/>
        <w:rPr>
          <w:rFonts w:ascii="Arial" w:hAnsi="Arial" w:cs="Arial"/>
          <w:sz w:val="20"/>
          <w:szCs w:val="20"/>
        </w:rPr>
      </w:pPr>
      <w:r w:rsidRPr="00D21F20">
        <w:rPr>
          <w:rFonts w:ascii="Arial" w:hAnsi="Arial" w:cs="Arial"/>
          <w:sz w:val="20"/>
          <w:szCs w:val="20"/>
        </w:rPr>
        <w:t>(H). Included information regarding the National Data Opt Out and how this applies to EVIS Participant data.</w:t>
      </w:r>
    </w:p>
    <w:p w14:paraId="45A31053" w14:textId="77777777" w:rsidR="00D21F20" w:rsidRPr="00D21F20" w:rsidRDefault="00D21F20" w:rsidP="00D21F20">
      <w:pPr>
        <w:spacing w:after="0"/>
        <w:rPr>
          <w:rFonts w:ascii="Arial" w:hAnsi="Arial" w:cs="Arial"/>
          <w:sz w:val="20"/>
          <w:szCs w:val="20"/>
        </w:rPr>
      </w:pPr>
      <w:r w:rsidRPr="00D21F20">
        <w:rPr>
          <w:rFonts w:ascii="Arial" w:hAnsi="Arial" w:cs="Arial"/>
          <w:sz w:val="20"/>
          <w:szCs w:val="20"/>
        </w:rPr>
        <w:t xml:space="preserve">(I). Standardisation of MAP ≥ 65mmHG, noticed previous protocols listed MAP &gt; 65mmHG in error. </w:t>
      </w:r>
    </w:p>
    <w:p w14:paraId="3E861E0B" w14:textId="1BB61C9E" w:rsidR="00086FE5" w:rsidRDefault="00D21F20" w:rsidP="00D21F20">
      <w:pPr>
        <w:spacing w:after="0"/>
        <w:rPr>
          <w:rFonts w:ascii="Arial" w:hAnsi="Arial" w:cs="Arial"/>
          <w:sz w:val="20"/>
          <w:szCs w:val="20"/>
        </w:rPr>
      </w:pPr>
      <w:r w:rsidRPr="00D21F20">
        <w:rPr>
          <w:rFonts w:ascii="Arial" w:hAnsi="Arial" w:cs="Arial"/>
          <w:sz w:val="20"/>
          <w:szCs w:val="20"/>
        </w:rPr>
        <w:t>(J). Updated the rationale section to provide the scientific basis for the new Primary Outcome.</w:t>
      </w:r>
    </w:p>
    <w:p w14:paraId="1EEDA450" w14:textId="628163F6" w:rsidR="000755A3" w:rsidRDefault="002E52B2" w:rsidP="000755A3">
      <w:pPr>
        <w:spacing w:after="0"/>
        <w:rPr>
          <w:rFonts w:ascii="Arial" w:hAnsi="Arial" w:cs="Arial"/>
          <w:sz w:val="20"/>
          <w:szCs w:val="20"/>
        </w:rPr>
      </w:pPr>
      <w:r>
        <w:rPr>
          <w:rFonts w:ascii="Arial" w:hAnsi="Arial" w:cs="Arial"/>
          <w:sz w:val="20"/>
          <w:szCs w:val="20"/>
        </w:rPr>
        <w:t>(K).</w:t>
      </w:r>
      <w:r w:rsidRPr="002E52B2">
        <w:rPr>
          <w:rFonts w:ascii="Arial" w:hAnsi="Arial" w:cs="Arial"/>
          <w:sz w:val="20"/>
          <w:szCs w:val="20"/>
        </w:rPr>
        <w:t xml:space="preserve"> Reduction in number of UK NHS Sites from 60 to 30</w:t>
      </w:r>
    </w:p>
    <w:p w14:paraId="2FF337CC" w14:textId="77777777" w:rsidR="002E52B2" w:rsidRDefault="002E52B2" w:rsidP="000755A3">
      <w:pPr>
        <w:spacing w:after="0"/>
        <w:rPr>
          <w:rFonts w:ascii="Arial" w:hAnsi="Arial" w:cs="Arial"/>
          <w:sz w:val="20"/>
          <w:szCs w:val="20"/>
        </w:rPr>
      </w:pPr>
    </w:p>
    <w:p w14:paraId="51E1879D" w14:textId="59F98149" w:rsidR="000755A3" w:rsidRDefault="000755A3" w:rsidP="00081B2E">
      <w:pPr>
        <w:spacing w:after="0"/>
        <w:rPr>
          <w:rFonts w:ascii="Arial" w:hAnsi="Arial" w:cs="Arial"/>
          <w:sz w:val="20"/>
          <w:szCs w:val="20"/>
        </w:rPr>
      </w:pPr>
      <w:r>
        <w:rPr>
          <w:rFonts w:ascii="Arial" w:hAnsi="Arial" w:cs="Arial"/>
          <w:sz w:val="20"/>
          <w:szCs w:val="20"/>
        </w:rPr>
        <w:t>We apologise for the oversight in not declaring the non-substantial protocol changes of V2.1 and V3.0</w:t>
      </w:r>
      <w:r w:rsidR="00081B2E">
        <w:rPr>
          <w:rFonts w:ascii="Arial" w:hAnsi="Arial" w:cs="Arial"/>
          <w:sz w:val="20"/>
          <w:szCs w:val="20"/>
        </w:rPr>
        <w:t xml:space="preserve"> and including this documentation</w:t>
      </w:r>
      <w:r>
        <w:rPr>
          <w:rFonts w:ascii="Arial" w:hAnsi="Arial" w:cs="Arial"/>
          <w:sz w:val="20"/>
          <w:szCs w:val="20"/>
        </w:rPr>
        <w:t xml:space="preserve"> in the original submission</w:t>
      </w:r>
      <w:r w:rsidR="00081B2E">
        <w:rPr>
          <w:rFonts w:ascii="Arial" w:hAnsi="Arial" w:cs="Arial"/>
          <w:sz w:val="20"/>
          <w:szCs w:val="20"/>
        </w:rPr>
        <w:t>.</w:t>
      </w:r>
      <w:r w:rsidR="00466C48">
        <w:rPr>
          <w:rFonts w:ascii="Arial" w:hAnsi="Arial" w:cs="Arial"/>
          <w:sz w:val="20"/>
          <w:szCs w:val="20"/>
        </w:rPr>
        <w:t xml:space="preserve"> </w:t>
      </w:r>
    </w:p>
    <w:p w14:paraId="0D893230" w14:textId="77777777" w:rsidR="00081B2E" w:rsidRDefault="00081B2E" w:rsidP="00081B2E">
      <w:pPr>
        <w:spacing w:after="0"/>
        <w:rPr>
          <w:rFonts w:ascii="Arial" w:hAnsi="Arial" w:cs="Arial"/>
          <w:sz w:val="20"/>
          <w:szCs w:val="20"/>
        </w:rPr>
      </w:pPr>
    </w:p>
    <w:p w14:paraId="63570159" w14:textId="73341598" w:rsidR="00081B2E" w:rsidRPr="00081B2E" w:rsidRDefault="00081B2E" w:rsidP="00081B2E">
      <w:pPr>
        <w:spacing w:after="0"/>
        <w:rPr>
          <w:rFonts w:ascii="Arial" w:hAnsi="Arial" w:cs="Arial"/>
          <w:sz w:val="20"/>
          <w:szCs w:val="20"/>
        </w:rPr>
      </w:pPr>
      <w:r>
        <w:rPr>
          <w:rFonts w:ascii="Arial" w:hAnsi="Arial" w:cs="Arial"/>
          <w:sz w:val="20"/>
          <w:szCs w:val="20"/>
        </w:rPr>
        <w:t>We hope that this response</w:t>
      </w:r>
      <w:r w:rsidRPr="00081B2E">
        <w:rPr>
          <w:rFonts w:ascii="Arial" w:hAnsi="Arial" w:cs="Arial"/>
          <w:sz w:val="20"/>
          <w:szCs w:val="20"/>
        </w:rPr>
        <w:t xml:space="preserve"> add</w:t>
      </w:r>
      <w:r w:rsidR="0035121C">
        <w:rPr>
          <w:rFonts w:ascii="Arial" w:hAnsi="Arial" w:cs="Arial"/>
          <w:sz w:val="20"/>
          <w:szCs w:val="20"/>
        </w:rPr>
        <w:t>resses all of the concerns raised in the grounds for non-acceptance.</w:t>
      </w:r>
    </w:p>
    <w:p w14:paraId="2876FF73" w14:textId="77777777" w:rsidR="00484D04" w:rsidRPr="00B01364" w:rsidRDefault="00484D04" w:rsidP="008A7335">
      <w:pPr>
        <w:spacing w:after="0"/>
        <w:rPr>
          <w:rFonts w:ascii="Arial" w:hAnsi="Arial" w:cs="Arial"/>
          <w:sz w:val="20"/>
          <w:szCs w:val="20"/>
        </w:rPr>
      </w:pPr>
    </w:p>
    <w:p w14:paraId="7832ADD3" w14:textId="407FE41D" w:rsidR="008A7335" w:rsidRPr="00B01364" w:rsidRDefault="008A7335" w:rsidP="008A7335">
      <w:pPr>
        <w:spacing w:after="0"/>
        <w:rPr>
          <w:rFonts w:ascii="Arial" w:hAnsi="Arial" w:cs="Arial"/>
          <w:sz w:val="20"/>
          <w:szCs w:val="20"/>
        </w:rPr>
      </w:pPr>
      <w:r w:rsidRPr="00B01364">
        <w:rPr>
          <w:rFonts w:ascii="Arial" w:hAnsi="Arial" w:cs="Arial"/>
          <w:sz w:val="20"/>
          <w:szCs w:val="20"/>
        </w:rPr>
        <w:t xml:space="preserve">The following </w:t>
      </w:r>
      <w:r w:rsidRPr="00D215E0">
        <w:rPr>
          <w:rFonts w:ascii="Arial" w:hAnsi="Arial" w:cs="Arial"/>
          <w:b/>
          <w:sz w:val="20"/>
          <w:szCs w:val="20"/>
          <w:u w:val="single"/>
        </w:rPr>
        <w:t>additional</w:t>
      </w:r>
      <w:r w:rsidRPr="00B01364">
        <w:rPr>
          <w:rFonts w:ascii="Arial" w:hAnsi="Arial" w:cs="Arial"/>
          <w:sz w:val="20"/>
          <w:szCs w:val="20"/>
        </w:rPr>
        <w:t xml:space="preserve"> documents are provided in support of this application</w:t>
      </w:r>
      <w:r w:rsidR="00D215E0">
        <w:rPr>
          <w:rFonts w:ascii="Arial" w:hAnsi="Arial" w:cs="Arial"/>
          <w:sz w:val="20"/>
          <w:szCs w:val="20"/>
        </w:rPr>
        <w:t xml:space="preserve"> grounds for non-acceptance response</w:t>
      </w:r>
      <w:r w:rsidRPr="00B01364">
        <w:rPr>
          <w:rFonts w:ascii="Arial" w:hAnsi="Arial" w:cs="Arial"/>
          <w:sz w:val="20"/>
          <w:szCs w:val="20"/>
        </w:rPr>
        <w:t>:</w:t>
      </w:r>
    </w:p>
    <w:p w14:paraId="4B4369B1" w14:textId="77777777" w:rsidR="00524036" w:rsidRPr="008A7335" w:rsidRDefault="008A7335" w:rsidP="00524036">
      <w:pPr>
        <w:spacing w:after="0"/>
        <w:rPr>
          <w:rFonts w:ascii="Arial" w:hAnsi="Arial" w:cs="Arial"/>
          <w:sz w:val="20"/>
          <w:szCs w:val="20"/>
        </w:rPr>
      </w:pPr>
      <w:r w:rsidRPr="008A7335">
        <w:rPr>
          <w:rFonts w:ascii="Arial" w:hAnsi="Arial" w:cs="Arial"/>
          <w:sz w:val="20"/>
          <w:szCs w:val="20"/>
        </w:rPr>
        <w:tab/>
      </w:r>
    </w:p>
    <w:tbl>
      <w:tblPr>
        <w:tblStyle w:val="TableGrid"/>
        <w:tblW w:w="0" w:type="auto"/>
        <w:tblLook w:val="04A0" w:firstRow="1" w:lastRow="0" w:firstColumn="1" w:lastColumn="0" w:noHBand="0" w:noVBand="1"/>
      </w:tblPr>
      <w:tblGrid>
        <w:gridCol w:w="440"/>
        <w:gridCol w:w="5990"/>
        <w:gridCol w:w="1099"/>
        <w:gridCol w:w="1487"/>
      </w:tblGrid>
      <w:tr w:rsidR="00ED7F6D" w14:paraId="6E5FB535" w14:textId="77777777" w:rsidTr="00F6171F">
        <w:tc>
          <w:tcPr>
            <w:tcW w:w="440" w:type="dxa"/>
          </w:tcPr>
          <w:p w14:paraId="3AB7A246" w14:textId="77777777" w:rsidR="00ED7F6D" w:rsidRPr="00AE2678" w:rsidRDefault="00ED7F6D" w:rsidP="00D60B16">
            <w:pPr>
              <w:rPr>
                <w:b/>
              </w:rPr>
            </w:pPr>
          </w:p>
        </w:tc>
        <w:tc>
          <w:tcPr>
            <w:tcW w:w="5990" w:type="dxa"/>
          </w:tcPr>
          <w:p w14:paraId="7E760E72" w14:textId="420AFDCE" w:rsidR="00ED7F6D" w:rsidRPr="00AE2678" w:rsidRDefault="00ED7F6D" w:rsidP="00D60B16">
            <w:pPr>
              <w:rPr>
                <w:b/>
              </w:rPr>
            </w:pPr>
            <w:r w:rsidRPr="00AE2678">
              <w:rPr>
                <w:b/>
              </w:rPr>
              <w:t>Document Name</w:t>
            </w:r>
          </w:p>
        </w:tc>
        <w:tc>
          <w:tcPr>
            <w:tcW w:w="1099" w:type="dxa"/>
          </w:tcPr>
          <w:p w14:paraId="12151CDC" w14:textId="77777777" w:rsidR="00ED7F6D" w:rsidRPr="00AE2678" w:rsidRDefault="00ED7F6D" w:rsidP="00D60B16">
            <w:pPr>
              <w:rPr>
                <w:b/>
              </w:rPr>
            </w:pPr>
            <w:r w:rsidRPr="00AE2678">
              <w:rPr>
                <w:b/>
              </w:rPr>
              <w:t>Version</w:t>
            </w:r>
          </w:p>
        </w:tc>
        <w:tc>
          <w:tcPr>
            <w:tcW w:w="1487" w:type="dxa"/>
          </w:tcPr>
          <w:p w14:paraId="4F00D7B2" w14:textId="77777777" w:rsidR="00ED7F6D" w:rsidRPr="00AE2678" w:rsidRDefault="00ED7F6D" w:rsidP="00D60B16">
            <w:pPr>
              <w:rPr>
                <w:b/>
              </w:rPr>
            </w:pPr>
            <w:r w:rsidRPr="00AE2678">
              <w:rPr>
                <w:b/>
              </w:rPr>
              <w:t>Date</w:t>
            </w:r>
          </w:p>
        </w:tc>
      </w:tr>
      <w:tr w:rsidR="00ED7F6D" w14:paraId="1E3B8D07" w14:textId="77777777" w:rsidTr="00F6171F">
        <w:tc>
          <w:tcPr>
            <w:tcW w:w="440" w:type="dxa"/>
          </w:tcPr>
          <w:p w14:paraId="75A585D4" w14:textId="2C9ADF9A" w:rsidR="00ED7F6D" w:rsidRPr="00B17680" w:rsidRDefault="00ED7F6D" w:rsidP="00D60B16">
            <w:r>
              <w:t>1.</w:t>
            </w:r>
          </w:p>
        </w:tc>
        <w:tc>
          <w:tcPr>
            <w:tcW w:w="5990" w:type="dxa"/>
          </w:tcPr>
          <w:p w14:paraId="4D772706" w14:textId="41BA6D7D" w:rsidR="00ED7F6D" w:rsidRPr="00B17680" w:rsidRDefault="00F53795" w:rsidP="00D60B16">
            <w:r w:rsidRPr="00F53795">
              <w:t>307862_Substantial Amendment 07_locked</w:t>
            </w:r>
          </w:p>
        </w:tc>
        <w:tc>
          <w:tcPr>
            <w:tcW w:w="1099" w:type="dxa"/>
          </w:tcPr>
          <w:p w14:paraId="6F2100E5" w14:textId="42E86201" w:rsidR="00ED7F6D" w:rsidRPr="00B17680" w:rsidRDefault="00F53795" w:rsidP="00D60B16">
            <w:r>
              <w:t>SA07</w:t>
            </w:r>
          </w:p>
        </w:tc>
        <w:tc>
          <w:tcPr>
            <w:tcW w:w="1487" w:type="dxa"/>
          </w:tcPr>
          <w:p w14:paraId="602C4AB9" w14:textId="7B195F0D" w:rsidR="00ED7F6D" w:rsidRPr="00B17680" w:rsidRDefault="00F53795" w:rsidP="00D60B16">
            <w:r>
              <w:t>10/10/2023</w:t>
            </w:r>
          </w:p>
        </w:tc>
      </w:tr>
      <w:tr w:rsidR="00ED7F6D" w14:paraId="1341D11F" w14:textId="77777777" w:rsidTr="00F6171F">
        <w:tc>
          <w:tcPr>
            <w:tcW w:w="440" w:type="dxa"/>
          </w:tcPr>
          <w:p w14:paraId="6B72A2E3" w14:textId="09ECDD55" w:rsidR="00ED7F6D" w:rsidRPr="00F27B0E" w:rsidRDefault="00ED7F6D" w:rsidP="00D60B16">
            <w:r>
              <w:t>2.</w:t>
            </w:r>
          </w:p>
        </w:tc>
        <w:tc>
          <w:tcPr>
            <w:tcW w:w="5990" w:type="dxa"/>
          </w:tcPr>
          <w:p w14:paraId="46A545DD" w14:textId="5E8410B0" w:rsidR="00ED7F6D" w:rsidRPr="00B17680" w:rsidRDefault="00F53795" w:rsidP="00D60B16">
            <w:r w:rsidRPr="00F53795">
              <w:t>307862_Substantial Amendment 08_</w:t>
            </w:r>
          </w:p>
        </w:tc>
        <w:tc>
          <w:tcPr>
            <w:tcW w:w="1099" w:type="dxa"/>
          </w:tcPr>
          <w:p w14:paraId="4D761C3B" w14:textId="723CB688" w:rsidR="00ED7F6D" w:rsidRPr="00B17680" w:rsidRDefault="00F53795" w:rsidP="00D60B16">
            <w:r>
              <w:t>SA08</w:t>
            </w:r>
          </w:p>
        </w:tc>
        <w:tc>
          <w:tcPr>
            <w:tcW w:w="1487" w:type="dxa"/>
          </w:tcPr>
          <w:p w14:paraId="4725E152" w14:textId="1D939798" w:rsidR="00ED7F6D" w:rsidRDefault="00F53795" w:rsidP="00D60B16">
            <w:r>
              <w:t>14/02/2024</w:t>
            </w:r>
          </w:p>
        </w:tc>
      </w:tr>
      <w:tr w:rsidR="00ED7F6D" w14:paraId="38354425" w14:textId="77777777" w:rsidTr="00F6171F">
        <w:tc>
          <w:tcPr>
            <w:tcW w:w="440" w:type="dxa"/>
          </w:tcPr>
          <w:p w14:paraId="33A1156D" w14:textId="1F7F1262" w:rsidR="00ED7F6D" w:rsidRPr="00D5031E" w:rsidRDefault="00B65A42" w:rsidP="00D60B16">
            <w:r>
              <w:t>3</w:t>
            </w:r>
            <w:r w:rsidR="00ED7F6D">
              <w:t>.</w:t>
            </w:r>
          </w:p>
        </w:tc>
        <w:tc>
          <w:tcPr>
            <w:tcW w:w="5990" w:type="dxa"/>
          </w:tcPr>
          <w:p w14:paraId="6FC939C1" w14:textId="4943781A" w:rsidR="00ED7F6D" w:rsidRPr="00D5031E" w:rsidRDefault="00CA7A58" w:rsidP="00D60B16">
            <w:r w:rsidRPr="00CA7A58">
              <w:t>EVIS Protocol V2.0 - V4.0 - TC FINAL 13.03.25</w:t>
            </w:r>
          </w:p>
        </w:tc>
        <w:tc>
          <w:tcPr>
            <w:tcW w:w="1099" w:type="dxa"/>
          </w:tcPr>
          <w:p w14:paraId="15B98FA3" w14:textId="2B7B2234" w:rsidR="00ED7F6D" w:rsidRPr="00D5031E" w:rsidRDefault="00CA7A58" w:rsidP="00D60B16">
            <w:r>
              <w:t>V4.0</w:t>
            </w:r>
          </w:p>
        </w:tc>
        <w:tc>
          <w:tcPr>
            <w:tcW w:w="1487" w:type="dxa"/>
          </w:tcPr>
          <w:p w14:paraId="0AC810B2" w14:textId="44713DCA" w:rsidR="00ED7F6D" w:rsidRPr="00D5031E" w:rsidRDefault="00CA7A58" w:rsidP="00D60B16">
            <w:r>
              <w:t>13/03/2025</w:t>
            </w:r>
          </w:p>
        </w:tc>
      </w:tr>
      <w:tr w:rsidR="00916C2A" w14:paraId="5A130589" w14:textId="77777777" w:rsidTr="00F6171F">
        <w:tc>
          <w:tcPr>
            <w:tcW w:w="440" w:type="dxa"/>
          </w:tcPr>
          <w:p w14:paraId="3EA0118D" w14:textId="00F2D547" w:rsidR="00916C2A" w:rsidRDefault="00B65A42" w:rsidP="00D60B16">
            <w:r>
              <w:t>4</w:t>
            </w:r>
            <w:r w:rsidR="00F6171F">
              <w:t>.</w:t>
            </w:r>
          </w:p>
        </w:tc>
        <w:tc>
          <w:tcPr>
            <w:tcW w:w="5990" w:type="dxa"/>
          </w:tcPr>
          <w:p w14:paraId="1DCE28AA" w14:textId="55982720" w:rsidR="00916C2A" w:rsidRPr="00916C2A" w:rsidRDefault="00B65A42" w:rsidP="00D60B16">
            <w:r w:rsidRPr="00B65A42">
              <w:t>EVI</w:t>
            </w:r>
            <w:r w:rsidR="007F49A1">
              <w:t>S Summary of Protocol Changes V2.0 to V4</w:t>
            </w:r>
            <w:r w:rsidRPr="00B65A42">
              <w:t>.0 13 March 25</w:t>
            </w:r>
          </w:p>
        </w:tc>
        <w:tc>
          <w:tcPr>
            <w:tcW w:w="1099" w:type="dxa"/>
          </w:tcPr>
          <w:p w14:paraId="08FABE74" w14:textId="20151B09" w:rsidR="00916C2A" w:rsidRDefault="00B65A42" w:rsidP="00D60B16">
            <w:r>
              <w:t>V4.0 – V2.0</w:t>
            </w:r>
          </w:p>
        </w:tc>
        <w:tc>
          <w:tcPr>
            <w:tcW w:w="1487" w:type="dxa"/>
          </w:tcPr>
          <w:p w14:paraId="16692091" w14:textId="3F723E37" w:rsidR="00916C2A" w:rsidRDefault="00B65A42" w:rsidP="00D60B16">
            <w:r>
              <w:t>13/03/2025</w:t>
            </w:r>
          </w:p>
        </w:tc>
      </w:tr>
      <w:tr w:rsidR="001B7495" w14:paraId="7E7EF7ED" w14:textId="77777777" w:rsidTr="00F6171F">
        <w:tc>
          <w:tcPr>
            <w:tcW w:w="440" w:type="dxa"/>
          </w:tcPr>
          <w:p w14:paraId="1AA8C34A" w14:textId="28C710AD" w:rsidR="001B7495" w:rsidRDefault="001B7495" w:rsidP="00D60B16">
            <w:r>
              <w:t>5.</w:t>
            </w:r>
          </w:p>
        </w:tc>
        <w:tc>
          <w:tcPr>
            <w:tcW w:w="5990" w:type="dxa"/>
          </w:tcPr>
          <w:p w14:paraId="5758B523" w14:textId="41427A90" w:rsidR="001B7495" w:rsidRPr="00B65A42" w:rsidRDefault="001B7495" w:rsidP="00D60B16">
            <w:r>
              <w:t>EVIS MHRA Cover Letter – GNA SA09 Response (this document)</w:t>
            </w:r>
          </w:p>
        </w:tc>
        <w:tc>
          <w:tcPr>
            <w:tcW w:w="1099" w:type="dxa"/>
          </w:tcPr>
          <w:p w14:paraId="0129F5F5" w14:textId="77777777" w:rsidR="001B7495" w:rsidRDefault="001B7495" w:rsidP="00D60B16"/>
        </w:tc>
        <w:tc>
          <w:tcPr>
            <w:tcW w:w="1487" w:type="dxa"/>
          </w:tcPr>
          <w:p w14:paraId="41CD5D3E" w14:textId="4D01BECA" w:rsidR="001B7495" w:rsidRDefault="001B7495" w:rsidP="00D60B16">
            <w:r>
              <w:t>13/03/2025</w:t>
            </w:r>
          </w:p>
        </w:tc>
      </w:tr>
    </w:tbl>
    <w:p w14:paraId="2FB7D42E" w14:textId="77777777" w:rsidR="008A7335" w:rsidRDefault="008A7335" w:rsidP="00524036">
      <w:pPr>
        <w:spacing w:after="0"/>
        <w:rPr>
          <w:rFonts w:ascii="Arial" w:hAnsi="Arial" w:cs="Arial"/>
          <w:sz w:val="20"/>
          <w:szCs w:val="20"/>
        </w:rPr>
      </w:pPr>
    </w:p>
    <w:p w14:paraId="65BB6989" w14:textId="2CC12802" w:rsidR="0048533E" w:rsidRPr="008A7335" w:rsidRDefault="0048533E" w:rsidP="00524036">
      <w:pPr>
        <w:spacing w:after="0"/>
        <w:rPr>
          <w:rFonts w:ascii="Arial" w:hAnsi="Arial" w:cs="Arial"/>
          <w:sz w:val="20"/>
          <w:szCs w:val="20"/>
        </w:rPr>
      </w:pPr>
      <w:r>
        <w:rPr>
          <w:rFonts w:ascii="Arial" w:hAnsi="Arial" w:cs="Arial"/>
          <w:sz w:val="20"/>
          <w:szCs w:val="20"/>
        </w:rPr>
        <w:t xml:space="preserve">Documents provided in support of the initial SA09 Application: </w:t>
      </w:r>
      <w:bookmarkStart w:id="0" w:name="_GoBack"/>
      <w:bookmarkEnd w:id="0"/>
    </w:p>
    <w:p w14:paraId="3A53B86F" w14:textId="77777777" w:rsidR="008A7335" w:rsidRDefault="008A7335" w:rsidP="008A7335">
      <w:pPr>
        <w:spacing w:after="0"/>
        <w:rPr>
          <w:rFonts w:ascii="Arial" w:hAnsi="Arial" w:cs="Arial"/>
          <w:sz w:val="20"/>
          <w:szCs w:val="20"/>
        </w:rPr>
      </w:pPr>
    </w:p>
    <w:tbl>
      <w:tblPr>
        <w:tblStyle w:val="TableGrid"/>
        <w:tblW w:w="0" w:type="auto"/>
        <w:tblLook w:val="04A0" w:firstRow="1" w:lastRow="0" w:firstColumn="1" w:lastColumn="0" w:noHBand="0" w:noVBand="1"/>
      </w:tblPr>
      <w:tblGrid>
        <w:gridCol w:w="421"/>
        <w:gridCol w:w="6007"/>
        <w:gridCol w:w="1100"/>
        <w:gridCol w:w="1488"/>
      </w:tblGrid>
      <w:tr w:rsidR="0048533E" w14:paraId="01625F76" w14:textId="77777777" w:rsidTr="009B29FB">
        <w:tc>
          <w:tcPr>
            <w:tcW w:w="421" w:type="dxa"/>
          </w:tcPr>
          <w:p w14:paraId="03376754" w14:textId="77777777" w:rsidR="0048533E" w:rsidRPr="00AE2678" w:rsidRDefault="0048533E" w:rsidP="009B29FB">
            <w:pPr>
              <w:rPr>
                <w:b/>
              </w:rPr>
            </w:pPr>
          </w:p>
        </w:tc>
        <w:tc>
          <w:tcPr>
            <w:tcW w:w="6007" w:type="dxa"/>
          </w:tcPr>
          <w:p w14:paraId="7F83BBE2" w14:textId="77777777" w:rsidR="0048533E" w:rsidRPr="00AE2678" w:rsidRDefault="0048533E" w:rsidP="009B29FB">
            <w:pPr>
              <w:rPr>
                <w:b/>
              </w:rPr>
            </w:pPr>
            <w:r w:rsidRPr="00AE2678">
              <w:rPr>
                <w:b/>
              </w:rPr>
              <w:t>Document Name</w:t>
            </w:r>
          </w:p>
        </w:tc>
        <w:tc>
          <w:tcPr>
            <w:tcW w:w="1100" w:type="dxa"/>
          </w:tcPr>
          <w:p w14:paraId="7BCBBA0C" w14:textId="77777777" w:rsidR="0048533E" w:rsidRPr="00AE2678" w:rsidRDefault="0048533E" w:rsidP="009B29FB">
            <w:pPr>
              <w:rPr>
                <w:b/>
              </w:rPr>
            </w:pPr>
            <w:r w:rsidRPr="00AE2678">
              <w:rPr>
                <w:b/>
              </w:rPr>
              <w:t>Version</w:t>
            </w:r>
          </w:p>
        </w:tc>
        <w:tc>
          <w:tcPr>
            <w:tcW w:w="1488" w:type="dxa"/>
          </w:tcPr>
          <w:p w14:paraId="51AD5352" w14:textId="77777777" w:rsidR="0048533E" w:rsidRPr="00AE2678" w:rsidRDefault="0048533E" w:rsidP="009B29FB">
            <w:pPr>
              <w:rPr>
                <w:b/>
              </w:rPr>
            </w:pPr>
            <w:r w:rsidRPr="00AE2678">
              <w:rPr>
                <w:b/>
              </w:rPr>
              <w:t>Date</w:t>
            </w:r>
          </w:p>
        </w:tc>
      </w:tr>
      <w:tr w:rsidR="0048533E" w14:paraId="75B93950" w14:textId="77777777" w:rsidTr="009B29FB">
        <w:tc>
          <w:tcPr>
            <w:tcW w:w="421" w:type="dxa"/>
          </w:tcPr>
          <w:p w14:paraId="35F4F035" w14:textId="77777777" w:rsidR="0048533E" w:rsidRPr="00B17680" w:rsidRDefault="0048533E" w:rsidP="009B29FB">
            <w:r>
              <w:t>1.</w:t>
            </w:r>
          </w:p>
        </w:tc>
        <w:tc>
          <w:tcPr>
            <w:tcW w:w="6007" w:type="dxa"/>
          </w:tcPr>
          <w:p w14:paraId="10AFFFE5" w14:textId="77777777" w:rsidR="0048533E" w:rsidRPr="00B17680" w:rsidRDefault="0048533E" w:rsidP="009B29FB">
            <w:r w:rsidRPr="00B17680">
              <w:t>EVIS_CTA_MhraProductsForm_snapshot_12_12_24</w:t>
            </w:r>
          </w:p>
        </w:tc>
        <w:tc>
          <w:tcPr>
            <w:tcW w:w="1100" w:type="dxa"/>
          </w:tcPr>
          <w:p w14:paraId="4AF89C94" w14:textId="77777777" w:rsidR="0048533E" w:rsidRPr="00B17680" w:rsidRDefault="0048533E" w:rsidP="009B29FB"/>
        </w:tc>
        <w:tc>
          <w:tcPr>
            <w:tcW w:w="1488" w:type="dxa"/>
          </w:tcPr>
          <w:p w14:paraId="3E9BAFEF" w14:textId="77777777" w:rsidR="0048533E" w:rsidRPr="00B17680" w:rsidRDefault="0048533E" w:rsidP="009B29FB">
            <w:r>
              <w:t>12/12/2024</w:t>
            </w:r>
          </w:p>
        </w:tc>
      </w:tr>
      <w:tr w:rsidR="0048533E" w14:paraId="0F83BAD1" w14:textId="77777777" w:rsidTr="009B29FB">
        <w:tc>
          <w:tcPr>
            <w:tcW w:w="421" w:type="dxa"/>
          </w:tcPr>
          <w:p w14:paraId="5DD8BBEE" w14:textId="77777777" w:rsidR="0048533E" w:rsidRPr="00F27B0E" w:rsidRDefault="0048533E" w:rsidP="009B29FB">
            <w:r>
              <w:t>2.</w:t>
            </w:r>
          </w:p>
        </w:tc>
        <w:tc>
          <w:tcPr>
            <w:tcW w:w="6007" w:type="dxa"/>
          </w:tcPr>
          <w:p w14:paraId="5EAE7BB1" w14:textId="77777777" w:rsidR="0048533E" w:rsidRPr="00B17680" w:rsidRDefault="0048533E" w:rsidP="009B29FB">
            <w:r w:rsidRPr="00F27B0E">
              <w:t>EVIS_CTA_IRASEudractExport_12_12_24</w:t>
            </w:r>
          </w:p>
        </w:tc>
        <w:tc>
          <w:tcPr>
            <w:tcW w:w="1100" w:type="dxa"/>
          </w:tcPr>
          <w:p w14:paraId="66CC1428" w14:textId="77777777" w:rsidR="0048533E" w:rsidRPr="00B17680" w:rsidRDefault="0048533E" w:rsidP="009B29FB"/>
        </w:tc>
        <w:tc>
          <w:tcPr>
            <w:tcW w:w="1488" w:type="dxa"/>
          </w:tcPr>
          <w:p w14:paraId="3E2E4116" w14:textId="77777777" w:rsidR="0048533E" w:rsidRDefault="0048533E" w:rsidP="009B29FB">
            <w:r>
              <w:t>12/12/2024</w:t>
            </w:r>
          </w:p>
        </w:tc>
      </w:tr>
      <w:tr w:rsidR="0048533E" w14:paraId="3C73C935" w14:textId="77777777" w:rsidTr="009B29FB">
        <w:tc>
          <w:tcPr>
            <w:tcW w:w="421" w:type="dxa"/>
          </w:tcPr>
          <w:p w14:paraId="4BA2A4E3" w14:textId="77777777" w:rsidR="0048533E" w:rsidRDefault="0048533E" w:rsidP="009B29FB">
            <w:r>
              <w:t>3.</w:t>
            </w:r>
          </w:p>
        </w:tc>
        <w:tc>
          <w:tcPr>
            <w:tcW w:w="6007" w:type="dxa"/>
          </w:tcPr>
          <w:p w14:paraId="399C84D0" w14:textId="77777777" w:rsidR="0048533E" w:rsidRDefault="0048533E" w:rsidP="009B29FB">
            <w:r w:rsidRPr="00C15274">
              <w:t>307862_SA_09_13Dec2024_Locked19Dec24_141613.pdf</w:t>
            </w:r>
          </w:p>
        </w:tc>
        <w:tc>
          <w:tcPr>
            <w:tcW w:w="1100" w:type="dxa"/>
          </w:tcPr>
          <w:p w14:paraId="449FEC10" w14:textId="77777777" w:rsidR="0048533E" w:rsidRDefault="0048533E" w:rsidP="009B29FB">
            <w:r>
              <w:t>V1.6</w:t>
            </w:r>
          </w:p>
        </w:tc>
        <w:tc>
          <w:tcPr>
            <w:tcW w:w="1488" w:type="dxa"/>
          </w:tcPr>
          <w:p w14:paraId="46300D1C" w14:textId="77777777" w:rsidR="0048533E" w:rsidRDefault="0048533E" w:rsidP="009B29FB">
            <w:r>
              <w:t>13/12/2024</w:t>
            </w:r>
          </w:p>
        </w:tc>
      </w:tr>
      <w:tr w:rsidR="0048533E" w14:paraId="5AA02F8B" w14:textId="77777777" w:rsidTr="009B29FB">
        <w:tc>
          <w:tcPr>
            <w:tcW w:w="421" w:type="dxa"/>
          </w:tcPr>
          <w:p w14:paraId="40FACE85" w14:textId="77777777" w:rsidR="0048533E" w:rsidRDefault="0048533E" w:rsidP="009B29FB">
            <w:r>
              <w:t>4.</w:t>
            </w:r>
          </w:p>
        </w:tc>
        <w:tc>
          <w:tcPr>
            <w:tcW w:w="6007" w:type="dxa"/>
          </w:tcPr>
          <w:p w14:paraId="70D19D1B" w14:textId="77777777" w:rsidR="0048533E" w:rsidRDefault="0048533E" w:rsidP="009B29FB">
            <w:r>
              <w:t>EVIS Protocol V4.0 09.12.24 CLEAN FINAL</w:t>
            </w:r>
          </w:p>
        </w:tc>
        <w:tc>
          <w:tcPr>
            <w:tcW w:w="1100" w:type="dxa"/>
          </w:tcPr>
          <w:p w14:paraId="3484F804" w14:textId="77777777" w:rsidR="0048533E" w:rsidRDefault="0048533E" w:rsidP="009B29FB">
            <w:r>
              <w:t>V4.0</w:t>
            </w:r>
          </w:p>
        </w:tc>
        <w:tc>
          <w:tcPr>
            <w:tcW w:w="1488" w:type="dxa"/>
          </w:tcPr>
          <w:p w14:paraId="6C2B77CF" w14:textId="77777777" w:rsidR="0048533E" w:rsidRDefault="0048533E" w:rsidP="009B29FB">
            <w:r>
              <w:t>09/12/2024</w:t>
            </w:r>
          </w:p>
        </w:tc>
      </w:tr>
      <w:tr w:rsidR="0048533E" w14:paraId="4B68F905" w14:textId="77777777" w:rsidTr="009B29FB">
        <w:tc>
          <w:tcPr>
            <w:tcW w:w="421" w:type="dxa"/>
          </w:tcPr>
          <w:p w14:paraId="4E4CBE56" w14:textId="77777777" w:rsidR="0048533E" w:rsidRDefault="0048533E" w:rsidP="009B29FB">
            <w:r>
              <w:t>5.</w:t>
            </w:r>
          </w:p>
        </w:tc>
        <w:tc>
          <w:tcPr>
            <w:tcW w:w="6007" w:type="dxa"/>
          </w:tcPr>
          <w:p w14:paraId="712ED716" w14:textId="77777777" w:rsidR="0048533E" w:rsidRDefault="0048533E" w:rsidP="009B29FB">
            <w:r>
              <w:t>EVIS Protocol V4.0 09.12.24 Tracked Changes FINAL</w:t>
            </w:r>
          </w:p>
        </w:tc>
        <w:tc>
          <w:tcPr>
            <w:tcW w:w="1100" w:type="dxa"/>
          </w:tcPr>
          <w:p w14:paraId="2CFE4BC6" w14:textId="77777777" w:rsidR="0048533E" w:rsidRDefault="0048533E" w:rsidP="009B29FB">
            <w:r>
              <w:t>V4.0</w:t>
            </w:r>
          </w:p>
        </w:tc>
        <w:tc>
          <w:tcPr>
            <w:tcW w:w="1488" w:type="dxa"/>
          </w:tcPr>
          <w:p w14:paraId="32ADAA3F" w14:textId="77777777" w:rsidR="0048533E" w:rsidRDefault="0048533E" w:rsidP="009B29FB">
            <w:r>
              <w:t>09/12/2024</w:t>
            </w:r>
          </w:p>
        </w:tc>
      </w:tr>
      <w:tr w:rsidR="0048533E" w14:paraId="525578AD" w14:textId="77777777" w:rsidTr="009B29FB">
        <w:tc>
          <w:tcPr>
            <w:tcW w:w="421" w:type="dxa"/>
          </w:tcPr>
          <w:p w14:paraId="15260F42" w14:textId="77777777" w:rsidR="0048533E" w:rsidRPr="00197A82" w:rsidRDefault="0048533E" w:rsidP="009B29FB">
            <w:r>
              <w:t>6.</w:t>
            </w:r>
          </w:p>
        </w:tc>
        <w:tc>
          <w:tcPr>
            <w:tcW w:w="6007" w:type="dxa"/>
          </w:tcPr>
          <w:p w14:paraId="702413AA" w14:textId="77777777" w:rsidR="0048533E" w:rsidRPr="00197A82" w:rsidRDefault="0048533E" w:rsidP="009B29FB">
            <w:r w:rsidRPr="00197A82">
              <w:t>EVIS Summary of Protocol Changes V4.0 to V3.0 09.12.24</w:t>
            </w:r>
          </w:p>
        </w:tc>
        <w:tc>
          <w:tcPr>
            <w:tcW w:w="1100" w:type="dxa"/>
          </w:tcPr>
          <w:p w14:paraId="331365E8" w14:textId="77777777" w:rsidR="0048533E" w:rsidRPr="00197A82" w:rsidRDefault="0048533E" w:rsidP="009B29FB">
            <w:r w:rsidRPr="00197A82">
              <w:t>V4.0 to V3.0</w:t>
            </w:r>
          </w:p>
        </w:tc>
        <w:tc>
          <w:tcPr>
            <w:tcW w:w="1488" w:type="dxa"/>
          </w:tcPr>
          <w:p w14:paraId="0A394695" w14:textId="77777777" w:rsidR="0048533E" w:rsidRPr="00197A82" w:rsidRDefault="0048533E" w:rsidP="009B29FB">
            <w:r w:rsidRPr="00197A82">
              <w:t>09/12/2024</w:t>
            </w:r>
          </w:p>
        </w:tc>
      </w:tr>
      <w:tr w:rsidR="0048533E" w14:paraId="3B9277BE" w14:textId="77777777" w:rsidTr="009B29FB">
        <w:tc>
          <w:tcPr>
            <w:tcW w:w="421" w:type="dxa"/>
          </w:tcPr>
          <w:p w14:paraId="340367AE" w14:textId="77777777" w:rsidR="0048533E" w:rsidRPr="00D5031E" w:rsidRDefault="0048533E" w:rsidP="009B29FB">
            <w:r>
              <w:t>7.</w:t>
            </w:r>
          </w:p>
        </w:tc>
        <w:tc>
          <w:tcPr>
            <w:tcW w:w="6007" w:type="dxa"/>
          </w:tcPr>
          <w:p w14:paraId="01AD4818" w14:textId="77777777" w:rsidR="0048533E" w:rsidRPr="00D5031E" w:rsidRDefault="0048533E" w:rsidP="009B29FB">
            <w:r w:rsidRPr="00D5031E">
              <w:t>Justification for the EVIS Change to the Primary Outcome V1.0 09.12.24</w:t>
            </w:r>
          </w:p>
        </w:tc>
        <w:tc>
          <w:tcPr>
            <w:tcW w:w="1100" w:type="dxa"/>
          </w:tcPr>
          <w:p w14:paraId="6FB377F0" w14:textId="77777777" w:rsidR="0048533E" w:rsidRPr="00D5031E" w:rsidRDefault="0048533E" w:rsidP="009B29FB">
            <w:r w:rsidRPr="00D5031E">
              <w:t>V1.0</w:t>
            </w:r>
          </w:p>
        </w:tc>
        <w:tc>
          <w:tcPr>
            <w:tcW w:w="1488" w:type="dxa"/>
          </w:tcPr>
          <w:p w14:paraId="530D2D5F" w14:textId="77777777" w:rsidR="0048533E" w:rsidRPr="00D5031E" w:rsidRDefault="0048533E" w:rsidP="009B29FB">
            <w:r w:rsidRPr="00D5031E">
              <w:t>09/12/2024</w:t>
            </w:r>
          </w:p>
        </w:tc>
      </w:tr>
      <w:tr w:rsidR="0048533E" w14:paraId="31E2D2BD" w14:textId="77777777" w:rsidTr="009B29FB">
        <w:tc>
          <w:tcPr>
            <w:tcW w:w="421" w:type="dxa"/>
          </w:tcPr>
          <w:p w14:paraId="7D0892E1" w14:textId="77777777" w:rsidR="0048533E" w:rsidRPr="00D5031E" w:rsidRDefault="0048533E" w:rsidP="009B29FB">
            <w:r>
              <w:t>8.</w:t>
            </w:r>
          </w:p>
        </w:tc>
        <w:tc>
          <w:tcPr>
            <w:tcW w:w="6007" w:type="dxa"/>
          </w:tcPr>
          <w:p w14:paraId="4CF7C04B" w14:textId="77777777" w:rsidR="0048533E" w:rsidRPr="00D5031E" w:rsidRDefault="0048533E" w:rsidP="009B29FB">
            <w:r w:rsidRPr="00D5031E">
              <w:t>13.08.24 - HTA Contract Variation Request Outcome</w:t>
            </w:r>
          </w:p>
        </w:tc>
        <w:tc>
          <w:tcPr>
            <w:tcW w:w="1100" w:type="dxa"/>
          </w:tcPr>
          <w:p w14:paraId="5798CF24" w14:textId="77777777" w:rsidR="0048533E" w:rsidRPr="00D5031E" w:rsidRDefault="0048533E" w:rsidP="009B29FB"/>
        </w:tc>
        <w:tc>
          <w:tcPr>
            <w:tcW w:w="1488" w:type="dxa"/>
          </w:tcPr>
          <w:p w14:paraId="1C4F8660" w14:textId="77777777" w:rsidR="0048533E" w:rsidRPr="00D5031E" w:rsidRDefault="0048533E" w:rsidP="009B29FB">
            <w:r w:rsidRPr="00D5031E">
              <w:t>13/08/2024</w:t>
            </w:r>
          </w:p>
        </w:tc>
      </w:tr>
      <w:tr w:rsidR="00241AB0" w14:paraId="50CFB2BD" w14:textId="77777777" w:rsidTr="009B29FB">
        <w:tc>
          <w:tcPr>
            <w:tcW w:w="421" w:type="dxa"/>
          </w:tcPr>
          <w:p w14:paraId="2D29DA14" w14:textId="3669CE56" w:rsidR="00241AB0" w:rsidRDefault="00691F8A" w:rsidP="009B29FB">
            <w:r>
              <w:t>9.</w:t>
            </w:r>
          </w:p>
        </w:tc>
        <w:tc>
          <w:tcPr>
            <w:tcW w:w="6007" w:type="dxa"/>
          </w:tcPr>
          <w:p w14:paraId="399FF05B" w14:textId="1EF9C54A" w:rsidR="00241AB0" w:rsidRPr="00D5031E" w:rsidRDefault="00691F8A" w:rsidP="009B29FB">
            <w:r>
              <w:t>EVIS MHRA Cover Letter</w:t>
            </w:r>
          </w:p>
        </w:tc>
        <w:tc>
          <w:tcPr>
            <w:tcW w:w="1100" w:type="dxa"/>
          </w:tcPr>
          <w:p w14:paraId="47D4AAA6" w14:textId="01A82399" w:rsidR="00241AB0" w:rsidRPr="00D5031E" w:rsidRDefault="00241AB0" w:rsidP="009B29FB"/>
        </w:tc>
        <w:tc>
          <w:tcPr>
            <w:tcW w:w="1488" w:type="dxa"/>
          </w:tcPr>
          <w:p w14:paraId="44A3891B" w14:textId="4E0D18B7" w:rsidR="00241AB0" w:rsidRPr="00D5031E" w:rsidRDefault="00691F8A" w:rsidP="009B29FB">
            <w:r>
              <w:t>09/12/2024</w:t>
            </w:r>
          </w:p>
        </w:tc>
      </w:tr>
    </w:tbl>
    <w:p w14:paraId="76494309" w14:textId="77777777" w:rsidR="0048533E" w:rsidRDefault="0048533E" w:rsidP="008A7335">
      <w:pPr>
        <w:spacing w:after="0"/>
        <w:rPr>
          <w:rFonts w:ascii="Arial" w:hAnsi="Arial" w:cs="Arial"/>
          <w:sz w:val="20"/>
          <w:szCs w:val="20"/>
        </w:rPr>
      </w:pPr>
    </w:p>
    <w:p w14:paraId="739DAE5F" w14:textId="77777777" w:rsidR="0048533E" w:rsidRPr="008A7335" w:rsidRDefault="0048533E" w:rsidP="008A7335">
      <w:pPr>
        <w:spacing w:after="0"/>
        <w:rPr>
          <w:rFonts w:ascii="Arial" w:hAnsi="Arial" w:cs="Arial"/>
          <w:sz w:val="20"/>
          <w:szCs w:val="20"/>
        </w:rPr>
      </w:pPr>
    </w:p>
    <w:p w14:paraId="38D75E5B" w14:textId="1FB1F4B2" w:rsidR="005E6D65" w:rsidRPr="005E6D65" w:rsidRDefault="005E6D65" w:rsidP="005E6D65">
      <w:pPr>
        <w:spacing w:after="0"/>
        <w:rPr>
          <w:rFonts w:ascii="Arial" w:hAnsi="Arial" w:cs="Arial"/>
          <w:sz w:val="20"/>
          <w:szCs w:val="20"/>
        </w:rPr>
      </w:pPr>
      <w:r w:rsidRPr="005E6D65">
        <w:rPr>
          <w:rFonts w:ascii="Arial" w:hAnsi="Arial" w:cs="Arial"/>
          <w:sz w:val="20"/>
          <w:szCs w:val="20"/>
        </w:rPr>
        <w:t>Please don’t hesitat</w:t>
      </w:r>
      <w:r>
        <w:rPr>
          <w:rFonts w:ascii="Arial" w:hAnsi="Arial" w:cs="Arial"/>
          <w:sz w:val="20"/>
          <w:szCs w:val="20"/>
        </w:rPr>
        <w:t xml:space="preserve">e to contact me at </w:t>
      </w:r>
      <w:hyperlink r:id="rId9" w:history="1">
        <w:r w:rsidR="00376889" w:rsidRPr="00D065D7">
          <w:rPr>
            <w:rStyle w:val="Hyperlink"/>
            <w:rFonts w:ascii="Arial" w:hAnsi="Arial" w:cs="Arial"/>
            <w:sz w:val="20"/>
            <w:szCs w:val="20"/>
          </w:rPr>
          <w:t>Louise.Ner@nhs.scot</w:t>
        </w:r>
      </w:hyperlink>
      <w:r w:rsidR="00012B6F">
        <w:rPr>
          <w:rFonts w:ascii="Arial" w:hAnsi="Arial" w:cs="Arial"/>
          <w:sz w:val="20"/>
          <w:szCs w:val="20"/>
        </w:rPr>
        <w:t xml:space="preserve"> </w:t>
      </w:r>
      <w:r w:rsidRPr="005E6D65">
        <w:rPr>
          <w:rFonts w:ascii="Arial" w:hAnsi="Arial" w:cs="Arial"/>
          <w:sz w:val="20"/>
          <w:szCs w:val="20"/>
        </w:rPr>
        <w:t xml:space="preserve">should you have any questions regarding this submission. </w:t>
      </w:r>
    </w:p>
    <w:p w14:paraId="22C6E4FC" w14:textId="77777777" w:rsidR="005E6D65" w:rsidRPr="005E6D65" w:rsidRDefault="005E6D65" w:rsidP="005E6D65">
      <w:pPr>
        <w:spacing w:after="0"/>
        <w:rPr>
          <w:rFonts w:ascii="Arial" w:hAnsi="Arial" w:cs="Arial"/>
          <w:sz w:val="20"/>
          <w:szCs w:val="20"/>
        </w:rPr>
      </w:pPr>
    </w:p>
    <w:p w14:paraId="434B4BFF" w14:textId="77777777" w:rsidR="005E6D65" w:rsidRPr="005E6D65" w:rsidRDefault="005E6D65" w:rsidP="005E6D65">
      <w:pPr>
        <w:spacing w:after="0"/>
        <w:rPr>
          <w:rFonts w:ascii="Arial" w:hAnsi="Arial" w:cs="Arial"/>
          <w:sz w:val="20"/>
          <w:szCs w:val="20"/>
        </w:rPr>
      </w:pPr>
      <w:r w:rsidRPr="005E6D65">
        <w:rPr>
          <w:rFonts w:ascii="Arial" w:hAnsi="Arial" w:cs="Arial"/>
          <w:sz w:val="20"/>
          <w:szCs w:val="20"/>
        </w:rPr>
        <w:t>Many thanks for considering this request.</w:t>
      </w:r>
    </w:p>
    <w:p w14:paraId="3AAF552C" w14:textId="77777777" w:rsidR="005E6D65" w:rsidRPr="005E6D65" w:rsidRDefault="005E6D65" w:rsidP="005E6D65">
      <w:pPr>
        <w:spacing w:after="0"/>
        <w:rPr>
          <w:rFonts w:ascii="Arial" w:hAnsi="Arial" w:cs="Arial"/>
          <w:sz w:val="20"/>
          <w:szCs w:val="20"/>
        </w:rPr>
      </w:pPr>
    </w:p>
    <w:p w14:paraId="73634329" w14:textId="77777777" w:rsidR="005E6D65" w:rsidRPr="005E6D65" w:rsidRDefault="005E6D65" w:rsidP="005E6D65">
      <w:pPr>
        <w:spacing w:after="0"/>
        <w:rPr>
          <w:rFonts w:ascii="Arial" w:hAnsi="Arial" w:cs="Arial"/>
          <w:sz w:val="20"/>
          <w:szCs w:val="20"/>
        </w:rPr>
      </w:pPr>
      <w:r w:rsidRPr="005E6D65">
        <w:rPr>
          <w:rFonts w:ascii="Arial" w:hAnsi="Arial" w:cs="Arial"/>
          <w:sz w:val="20"/>
          <w:szCs w:val="20"/>
        </w:rPr>
        <w:t>Yours sincerely,</w:t>
      </w:r>
    </w:p>
    <w:p w14:paraId="25E6E878" w14:textId="09050A83" w:rsidR="005E6D65" w:rsidRDefault="005E6D65" w:rsidP="005E6D65">
      <w:pPr>
        <w:spacing w:after="0"/>
        <w:rPr>
          <w:rFonts w:ascii="Arial" w:hAnsi="Arial" w:cs="Arial"/>
          <w:sz w:val="20"/>
          <w:szCs w:val="20"/>
        </w:rPr>
      </w:pPr>
    </w:p>
    <w:p w14:paraId="26711737" w14:textId="29503EDE" w:rsidR="005E6D65" w:rsidRDefault="005B4B11" w:rsidP="005E6D65">
      <w:pPr>
        <w:spacing w:after="0"/>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64B85155" wp14:editId="2703D1F3">
            <wp:simplePos x="0" y="0"/>
            <wp:positionH relativeFrom="column">
              <wp:posOffset>-657225</wp:posOffset>
            </wp:positionH>
            <wp:positionV relativeFrom="paragraph">
              <wp:posOffset>208915</wp:posOffset>
            </wp:positionV>
            <wp:extent cx="2009775" cy="4883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775" cy="488305"/>
                    </a:xfrm>
                    <a:prstGeom prst="rect">
                      <a:avLst/>
                    </a:prstGeom>
                  </pic:spPr>
                </pic:pic>
              </a:graphicData>
            </a:graphic>
            <wp14:sizeRelH relativeFrom="page">
              <wp14:pctWidth>0</wp14:pctWidth>
            </wp14:sizeRelH>
            <wp14:sizeRelV relativeFrom="page">
              <wp14:pctHeight>0</wp14:pctHeight>
            </wp14:sizeRelV>
          </wp:anchor>
        </w:drawing>
      </w:r>
      <w:r w:rsidR="00376889">
        <w:rPr>
          <w:rFonts w:ascii="Arial" w:hAnsi="Arial" w:cs="Arial"/>
          <w:sz w:val="20"/>
          <w:szCs w:val="20"/>
        </w:rPr>
        <w:t>Louise Ner</w:t>
      </w:r>
    </w:p>
    <w:p w14:paraId="6B305560" w14:textId="4FE54336" w:rsidR="005B4B11" w:rsidRPr="005E6D65" w:rsidRDefault="005B4B11" w:rsidP="005E6D65">
      <w:pPr>
        <w:spacing w:after="0"/>
        <w:rPr>
          <w:rFonts w:ascii="Arial" w:hAnsi="Arial" w:cs="Arial"/>
          <w:sz w:val="20"/>
          <w:szCs w:val="20"/>
        </w:rPr>
      </w:pPr>
    </w:p>
    <w:p w14:paraId="675C4719" w14:textId="2E50BD48" w:rsidR="008A7335" w:rsidRDefault="008A7335" w:rsidP="00797486">
      <w:pPr>
        <w:spacing w:after="0"/>
        <w:rPr>
          <w:rFonts w:ascii="Arial" w:hAnsi="Arial" w:cs="Arial"/>
          <w:sz w:val="20"/>
          <w:szCs w:val="20"/>
        </w:rPr>
      </w:pPr>
    </w:p>
    <w:p w14:paraId="217E2DEB" w14:textId="0AD6ED58" w:rsidR="005B4B11" w:rsidRPr="00797486" w:rsidRDefault="005B4B11" w:rsidP="00797486">
      <w:pPr>
        <w:spacing w:after="0"/>
        <w:rPr>
          <w:rFonts w:ascii="Arial" w:hAnsi="Arial" w:cs="Arial"/>
          <w:sz w:val="20"/>
          <w:szCs w:val="20"/>
        </w:rPr>
      </w:pPr>
    </w:p>
    <w:sectPr w:rsidR="005B4B11" w:rsidRPr="00797486">
      <w:headerReference w:type="default" r:id="rId11"/>
      <w:foot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2D4ED3" w16cex:dateUtc="2024-12-12T11:35:00Z"/>
  <w16cex:commentExtensible w16cex:durableId="48AD5972" w16cex:dateUtc="2024-12-12T11:34:00Z"/>
  <w16cex:commentExtensible w16cex:durableId="0232C026" w16cex:dateUtc="2024-12-12T1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6C1CD0" w16cid:durableId="332D4ED3"/>
  <w16cid:commentId w16cid:paraId="1F1BEF19" w16cid:durableId="48AD5972"/>
  <w16cid:commentId w16cid:paraId="7EB8723C" w16cid:durableId="49D36FB0"/>
  <w16cid:commentId w16cid:paraId="19C75035" w16cid:durableId="0232C026"/>
  <w16cid:commentId w16cid:paraId="7A86C506" w16cid:durableId="1CD220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A516E" w14:textId="77777777" w:rsidR="00D60B16" w:rsidRDefault="00D60B16" w:rsidP="00797486">
      <w:pPr>
        <w:spacing w:after="0" w:line="240" w:lineRule="auto"/>
      </w:pPr>
      <w:r>
        <w:separator/>
      </w:r>
    </w:p>
  </w:endnote>
  <w:endnote w:type="continuationSeparator" w:id="0">
    <w:p w14:paraId="00B43C13" w14:textId="77777777" w:rsidR="00D60B16" w:rsidRDefault="00D60B16" w:rsidP="00797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75462"/>
      <w:docPartObj>
        <w:docPartGallery w:val="Page Numbers (Bottom of Page)"/>
        <w:docPartUnique/>
      </w:docPartObj>
    </w:sdtPr>
    <w:sdtEndPr/>
    <w:sdtContent>
      <w:sdt>
        <w:sdtPr>
          <w:id w:val="-1769616900"/>
          <w:docPartObj>
            <w:docPartGallery w:val="Page Numbers (Top of Page)"/>
            <w:docPartUnique/>
          </w:docPartObj>
        </w:sdtPr>
        <w:sdtEndPr/>
        <w:sdtContent>
          <w:p w14:paraId="6AC8D563" w14:textId="19DC4CB9" w:rsidR="00D60B16" w:rsidRDefault="00D60B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B749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7495">
              <w:rPr>
                <w:b/>
                <w:bCs/>
                <w:noProof/>
              </w:rPr>
              <w:t>4</w:t>
            </w:r>
            <w:r>
              <w:rPr>
                <w:b/>
                <w:bCs/>
                <w:sz w:val="24"/>
                <w:szCs w:val="24"/>
              </w:rPr>
              <w:fldChar w:fldCharType="end"/>
            </w:r>
          </w:p>
        </w:sdtContent>
      </w:sdt>
    </w:sdtContent>
  </w:sdt>
  <w:p w14:paraId="15F0878F" w14:textId="77777777" w:rsidR="00D60B16" w:rsidRDefault="00D60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4B0CB" w14:textId="77777777" w:rsidR="00D60B16" w:rsidRDefault="00D60B16" w:rsidP="00797486">
      <w:pPr>
        <w:spacing w:after="0" w:line="240" w:lineRule="auto"/>
      </w:pPr>
      <w:r>
        <w:separator/>
      </w:r>
    </w:p>
  </w:footnote>
  <w:footnote w:type="continuationSeparator" w:id="0">
    <w:p w14:paraId="44CE3B43" w14:textId="77777777" w:rsidR="00D60B16" w:rsidRDefault="00D60B16" w:rsidP="00797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E0B72" w14:textId="77777777" w:rsidR="00D60B16" w:rsidRDefault="00D60B16">
    <w:pPr>
      <w:pStyle w:val="Header"/>
    </w:pPr>
    <w:r>
      <w:rPr>
        <w:noProof/>
        <w:lang w:eastAsia="en-GB"/>
      </w:rPr>
      <w:drawing>
        <wp:inline distT="0" distB="0" distL="0" distR="0" wp14:anchorId="347687D4" wp14:editId="42459B78">
          <wp:extent cx="1048385" cy="8902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8902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91BCB"/>
    <w:multiLevelType w:val="hybridMultilevel"/>
    <w:tmpl w:val="34E46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0B29DA"/>
    <w:multiLevelType w:val="hybridMultilevel"/>
    <w:tmpl w:val="BB0EA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C60D1"/>
    <w:multiLevelType w:val="hybridMultilevel"/>
    <w:tmpl w:val="12DE1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BC6AE2"/>
    <w:multiLevelType w:val="hybridMultilevel"/>
    <w:tmpl w:val="4DC0164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83B28"/>
    <w:multiLevelType w:val="hybridMultilevel"/>
    <w:tmpl w:val="62AA6D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51202A"/>
    <w:multiLevelType w:val="hybridMultilevel"/>
    <w:tmpl w:val="657A7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DE"/>
    <w:rsid w:val="00012B6F"/>
    <w:rsid w:val="00022A74"/>
    <w:rsid w:val="00042B1F"/>
    <w:rsid w:val="00060F66"/>
    <w:rsid w:val="000755A3"/>
    <w:rsid w:val="00080DB5"/>
    <w:rsid w:val="00081A98"/>
    <w:rsid w:val="00081B2E"/>
    <w:rsid w:val="00086FE5"/>
    <w:rsid w:val="00096969"/>
    <w:rsid w:val="000D7DF4"/>
    <w:rsid w:val="000E2947"/>
    <w:rsid w:val="000E4305"/>
    <w:rsid w:val="00102817"/>
    <w:rsid w:val="00102F69"/>
    <w:rsid w:val="0016278B"/>
    <w:rsid w:val="00164FDC"/>
    <w:rsid w:val="001945AC"/>
    <w:rsid w:val="00197A82"/>
    <w:rsid w:val="001B043F"/>
    <w:rsid w:val="001B0FA1"/>
    <w:rsid w:val="001B7495"/>
    <w:rsid w:val="001F41DD"/>
    <w:rsid w:val="00241AB0"/>
    <w:rsid w:val="00256224"/>
    <w:rsid w:val="00281B2B"/>
    <w:rsid w:val="00292F70"/>
    <w:rsid w:val="002950E2"/>
    <w:rsid w:val="002C6167"/>
    <w:rsid w:val="002D2252"/>
    <w:rsid w:val="002D2A57"/>
    <w:rsid w:val="002E52B2"/>
    <w:rsid w:val="0035121C"/>
    <w:rsid w:val="003561C3"/>
    <w:rsid w:val="00375197"/>
    <w:rsid w:val="00376889"/>
    <w:rsid w:val="003A38AF"/>
    <w:rsid w:val="003A3D34"/>
    <w:rsid w:val="003C73FF"/>
    <w:rsid w:val="003E4737"/>
    <w:rsid w:val="003F2756"/>
    <w:rsid w:val="004052C3"/>
    <w:rsid w:val="0041780C"/>
    <w:rsid w:val="00466C48"/>
    <w:rsid w:val="00484D04"/>
    <w:rsid w:val="0048533E"/>
    <w:rsid w:val="004E4DDD"/>
    <w:rsid w:val="00524036"/>
    <w:rsid w:val="00556525"/>
    <w:rsid w:val="0056188E"/>
    <w:rsid w:val="005B4B11"/>
    <w:rsid w:val="005B51DE"/>
    <w:rsid w:val="005E5021"/>
    <w:rsid w:val="005E6D65"/>
    <w:rsid w:val="00661EDC"/>
    <w:rsid w:val="006648B7"/>
    <w:rsid w:val="00691F8A"/>
    <w:rsid w:val="006B23D3"/>
    <w:rsid w:val="006F787A"/>
    <w:rsid w:val="00797486"/>
    <w:rsid w:val="007C2CAB"/>
    <w:rsid w:val="007F49A1"/>
    <w:rsid w:val="008217C5"/>
    <w:rsid w:val="0082263D"/>
    <w:rsid w:val="00844D76"/>
    <w:rsid w:val="0086258E"/>
    <w:rsid w:val="00876CA0"/>
    <w:rsid w:val="008973C0"/>
    <w:rsid w:val="008A7335"/>
    <w:rsid w:val="00916C2A"/>
    <w:rsid w:val="0097487E"/>
    <w:rsid w:val="009844EF"/>
    <w:rsid w:val="009A2679"/>
    <w:rsid w:val="009C09F0"/>
    <w:rsid w:val="009C347F"/>
    <w:rsid w:val="009C619A"/>
    <w:rsid w:val="009D0515"/>
    <w:rsid w:val="009E18B5"/>
    <w:rsid w:val="00A061E1"/>
    <w:rsid w:val="00A230D6"/>
    <w:rsid w:val="00A5106F"/>
    <w:rsid w:val="00A63D6F"/>
    <w:rsid w:val="00AD7283"/>
    <w:rsid w:val="00B01364"/>
    <w:rsid w:val="00B17680"/>
    <w:rsid w:val="00B65A42"/>
    <w:rsid w:val="00B86E51"/>
    <w:rsid w:val="00B94E48"/>
    <w:rsid w:val="00BB669F"/>
    <w:rsid w:val="00BE7D53"/>
    <w:rsid w:val="00BF1406"/>
    <w:rsid w:val="00C15274"/>
    <w:rsid w:val="00C25D7B"/>
    <w:rsid w:val="00C4647B"/>
    <w:rsid w:val="00C52D24"/>
    <w:rsid w:val="00C90196"/>
    <w:rsid w:val="00C9086F"/>
    <w:rsid w:val="00CA0042"/>
    <w:rsid w:val="00CA747D"/>
    <w:rsid w:val="00CA7A58"/>
    <w:rsid w:val="00CB113B"/>
    <w:rsid w:val="00CB2AE0"/>
    <w:rsid w:val="00CF4D10"/>
    <w:rsid w:val="00D01E28"/>
    <w:rsid w:val="00D215E0"/>
    <w:rsid w:val="00D21F20"/>
    <w:rsid w:val="00D25A1E"/>
    <w:rsid w:val="00D5031E"/>
    <w:rsid w:val="00D60B16"/>
    <w:rsid w:val="00D66ED3"/>
    <w:rsid w:val="00DD3C4C"/>
    <w:rsid w:val="00DF37EE"/>
    <w:rsid w:val="00E303CB"/>
    <w:rsid w:val="00E50358"/>
    <w:rsid w:val="00EB18FE"/>
    <w:rsid w:val="00ED7F6D"/>
    <w:rsid w:val="00EE4F86"/>
    <w:rsid w:val="00F23FED"/>
    <w:rsid w:val="00F27B0E"/>
    <w:rsid w:val="00F445FE"/>
    <w:rsid w:val="00F53795"/>
    <w:rsid w:val="00F571BB"/>
    <w:rsid w:val="00F6171F"/>
    <w:rsid w:val="00F6333A"/>
    <w:rsid w:val="00FB24E6"/>
    <w:rsid w:val="00FC7950"/>
    <w:rsid w:val="00FF3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9832DD2"/>
  <w15:chartTrackingRefBased/>
  <w15:docId w15:val="{F1F85E90-0E65-43C9-B77D-C3CE0BCF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486"/>
  </w:style>
  <w:style w:type="paragraph" w:styleId="Footer">
    <w:name w:val="footer"/>
    <w:basedOn w:val="Normal"/>
    <w:link w:val="FooterChar"/>
    <w:uiPriority w:val="99"/>
    <w:unhideWhenUsed/>
    <w:rsid w:val="00797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486"/>
  </w:style>
  <w:style w:type="character" w:styleId="Hyperlink">
    <w:name w:val="Hyperlink"/>
    <w:basedOn w:val="DefaultParagraphFont"/>
    <w:uiPriority w:val="99"/>
    <w:unhideWhenUsed/>
    <w:rsid w:val="00797486"/>
    <w:rPr>
      <w:color w:val="0563C1" w:themeColor="hyperlink"/>
      <w:u w:val="single"/>
    </w:rPr>
  </w:style>
  <w:style w:type="character" w:styleId="FollowedHyperlink">
    <w:name w:val="FollowedHyperlink"/>
    <w:basedOn w:val="DefaultParagraphFont"/>
    <w:uiPriority w:val="99"/>
    <w:semiHidden/>
    <w:unhideWhenUsed/>
    <w:rsid w:val="00797486"/>
    <w:rPr>
      <w:color w:val="954F72" w:themeColor="followedHyperlink"/>
      <w:u w:val="single"/>
    </w:rPr>
  </w:style>
  <w:style w:type="paragraph" w:styleId="ListParagraph">
    <w:name w:val="List Paragraph"/>
    <w:basedOn w:val="Normal"/>
    <w:uiPriority w:val="34"/>
    <w:qFormat/>
    <w:rsid w:val="00484D04"/>
    <w:pPr>
      <w:ind w:left="720"/>
      <w:contextualSpacing/>
    </w:pPr>
  </w:style>
  <w:style w:type="paragraph" w:styleId="BalloonText">
    <w:name w:val="Balloon Text"/>
    <w:basedOn w:val="Normal"/>
    <w:link w:val="BalloonTextChar"/>
    <w:uiPriority w:val="99"/>
    <w:semiHidden/>
    <w:unhideWhenUsed/>
    <w:rsid w:val="00974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87E"/>
    <w:rPr>
      <w:rFonts w:ascii="Segoe UI" w:hAnsi="Segoe UI" w:cs="Segoe UI"/>
      <w:sz w:val="18"/>
      <w:szCs w:val="18"/>
    </w:rPr>
  </w:style>
  <w:style w:type="character" w:styleId="CommentReference">
    <w:name w:val="annotation reference"/>
    <w:basedOn w:val="DefaultParagraphFont"/>
    <w:uiPriority w:val="99"/>
    <w:semiHidden/>
    <w:unhideWhenUsed/>
    <w:rsid w:val="006648B7"/>
    <w:rPr>
      <w:sz w:val="16"/>
      <w:szCs w:val="16"/>
    </w:rPr>
  </w:style>
  <w:style w:type="paragraph" w:styleId="CommentText">
    <w:name w:val="annotation text"/>
    <w:basedOn w:val="Normal"/>
    <w:link w:val="CommentTextChar"/>
    <w:uiPriority w:val="99"/>
    <w:unhideWhenUsed/>
    <w:rsid w:val="006648B7"/>
    <w:pPr>
      <w:spacing w:line="240" w:lineRule="auto"/>
    </w:pPr>
    <w:rPr>
      <w:sz w:val="20"/>
      <w:szCs w:val="20"/>
    </w:rPr>
  </w:style>
  <w:style w:type="character" w:customStyle="1" w:styleId="CommentTextChar">
    <w:name w:val="Comment Text Char"/>
    <w:basedOn w:val="DefaultParagraphFont"/>
    <w:link w:val="CommentText"/>
    <w:uiPriority w:val="99"/>
    <w:rsid w:val="006648B7"/>
    <w:rPr>
      <w:sz w:val="20"/>
      <w:szCs w:val="20"/>
    </w:rPr>
  </w:style>
  <w:style w:type="paragraph" w:styleId="CommentSubject">
    <w:name w:val="annotation subject"/>
    <w:basedOn w:val="CommentText"/>
    <w:next w:val="CommentText"/>
    <w:link w:val="CommentSubjectChar"/>
    <w:uiPriority w:val="99"/>
    <w:semiHidden/>
    <w:unhideWhenUsed/>
    <w:rsid w:val="006648B7"/>
    <w:rPr>
      <w:b/>
      <w:bCs/>
    </w:rPr>
  </w:style>
  <w:style w:type="character" w:customStyle="1" w:styleId="CommentSubjectChar">
    <w:name w:val="Comment Subject Char"/>
    <w:basedOn w:val="CommentTextChar"/>
    <w:link w:val="CommentSubject"/>
    <w:uiPriority w:val="99"/>
    <w:semiHidden/>
    <w:rsid w:val="006648B7"/>
    <w:rPr>
      <w:b/>
      <w:bCs/>
      <w:sz w:val="20"/>
      <w:szCs w:val="20"/>
    </w:rPr>
  </w:style>
  <w:style w:type="table" w:styleId="TableGrid">
    <w:name w:val="Table Grid"/>
    <w:basedOn w:val="TableNormal"/>
    <w:uiPriority w:val="39"/>
    <w:rsid w:val="0025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23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e.Ner@nhs.scot"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Louise.Ner@nhs.sco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6A897-DD8D-41C1-8794-58FFCB4C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1585</Words>
  <Characters>8965</Characters>
  <Application>Microsoft Office Word</Application>
  <DocSecurity>0</DocSecurity>
  <Lines>242</Lines>
  <Paragraphs>155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Greenwood, Hannah</dc:creator>
  <cp:keywords/>
  <dc:description/>
  <cp:lastModifiedBy>Ner, Louise</cp:lastModifiedBy>
  <cp:revision>3</cp:revision>
  <dcterms:created xsi:type="dcterms:W3CDTF">2025-03-13T21:22:00Z</dcterms:created>
  <dcterms:modified xsi:type="dcterms:W3CDTF">2025-03-13T21:29:00Z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29aea1ee9ee8692f7e76199746cb63c2e532d1b650ae9cc0ee8575eedc1442e6</vt:lpwstr>
  </property>
</Properties>
</file>